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C9" w:rsidRPr="00E11891" w:rsidRDefault="003074C6" w:rsidP="00C84617">
      <w:pPr>
        <w:spacing w:after="0" w:line="240" w:lineRule="auto"/>
        <w:jc w:val="both"/>
        <w:rPr>
          <w:rFonts w:ascii="Tahoma" w:hAnsi="Tahoma" w:cs="Tahoma"/>
          <w:sz w:val="28"/>
          <w:szCs w:val="28"/>
          <w:lang w:val="de-DE"/>
        </w:rPr>
      </w:pPr>
      <w:r w:rsidRPr="00E11891">
        <w:rPr>
          <w:rFonts w:ascii="Tahoma" w:hAnsi="Tahoma" w:cs="Tahoma"/>
          <w:sz w:val="28"/>
          <w:szCs w:val="28"/>
          <w:lang w:val="de-DE"/>
        </w:rPr>
        <w:t xml:space="preserve">Neues </w:t>
      </w:r>
      <w:r w:rsidR="00A655A0" w:rsidRPr="00E11891">
        <w:rPr>
          <w:rFonts w:ascii="Tahoma" w:hAnsi="Tahoma" w:cs="Tahoma"/>
          <w:sz w:val="28"/>
          <w:szCs w:val="28"/>
          <w:lang w:val="de-DE"/>
        </w:rPr>
        <w:t xml:space="preserve">Joint Venture </w:t>
      </w:r>
    </w:p>
    <w:p w:rsidR="00870F91" w:rsidRPr="00E11891" w:rsidRDefault="00870F91" w:rsidP="00C84617">
      <w:pPr>
        <w:spacing w:after="0" w:line="240" w:lineRule="auto"/>
        <w:jc w:val="both"/>
        <w:rPr>
          <w:rFonts w:ascii="Tahoma" w:hAnsi="Tahoma" w:cs="Tahoma"/>
          <w:sz w:val="28"/>
          <w:szCs w:val="28"/>
          <w:lang w:val="de-DE"/>
        </w:rPr>
      </w:pPr>
    </w:p>
    <w:p w:rsidR="00A655A0" w:rsidRPr="00E11891" w:rsidRDefault="0005456A" w:rsidP="00C84617">
      <w:pPr>
        <w:spacing w:after="0" w:line="240" w:lineRule="auto"/>
        <w:jc w:val="both"/>
        <w:rPr>
          <w:rFonts w:ascii="Tahoma" w:hAnsi="Tahoma" w:cs="Tahoma"/>
          <w:b/>
          <w:sz w:val="28"/>
          <w:szCs w:val="28"/>
          <w:lang w:val="de-DE"/>
        </w:rPr>
      </w:pPr>
      <w:r>
        <w:rPr>
          <w:rFonts w:ascii="Tahoma" w:hAnsi="Tahoma" w:cs="Tahoma"/>
          <w:b/>
          <w:sz w:val="28"/>
          <w:szCs w:val="28"/>
          <w:lang w:val="de-DE"/>
        </w:rPr>
        <w:t>„</w:t>
      </w:r>
      <w:r w:rsidR="00A655A0" w:rsidRPr="00E11891">
        <w:rPr>
          <w:rFonts w:ascii="Tahoma" w:hAnsi="Tahoma" w:cs="Tahoma"/>
          <w:b/>
          <w:sz w:val="28"/>
          <w:szCs w:val="28"/>
          <w:lang w:val="de-DE"/>
        </w:rPr>
        <w:t xml:space="preserve">DP World </w:t>
      </w:r>
      <w:proofErr w:type="spellStart"/>
      <w:r w:rsidR="00A655A0" w:rsidRPr="00E11891">
        <w:rPr>
          <w:rFonts w:ascii="Tahoma" w:hAnsi="Tahoma" w:cs="Tahoma"/>
          <w:b/>
          <w:sz w:val="28"/>
          <w:szCs w:val="28"/>
          <w:lang w:val="de-DE"/>
        </w:rPr>
        <w:t>Liège</w:t>
      </w:r>
      <w:proofErr w:type="spellEnd"/>
      <w:r w:rsidR="00A655A0" w:rsidRPr="00E11891">
        <w:rPr>
          <w:rFonts w:ascii="Tahoma" w:hAnsi="Tahoma" w:cs="Tahoma"/>
          <w:b/>
          <w:sz w:val="28"/>
          <w:szCs w:val="28"/>
          <w:lang w:val="de-DE"/>
        </w:rPr>
        <w:t xml:space="preserve"> Container Terminals SA" </w:t>
      </w:r>
      <w:r w:rsidR="003074C6" w:rsidRPr="00E11891">
        <w:rPr>
          <w:rFonts w:ascii="Tahoma" w:hAnsi="Tahoma" w:cs="Tahoma"/>
          <w:b/>
          <w:sz w:val="28"/>
          <w:szCs w:val="28"/>
          <w:lang w:val="de-DE"/>
        </w:rPr>
        <w:t>nimmt Betrieb auf</w:t>
      </w:r>
    </w:p>
    <w:p w:rsidR="00A655A0" w:rsidRPr="00E11891" w:rsidRDefault="00A655A0" w:rsidP="00C84617">
      <w:pPr>
        <w:spacing w:after="0" w:line="240" w:lineRule="auto"/>
        <w:jc w:val="both"/>
        <w:rPr>
          <w:rFonts w:ascii="Tahoma" w:hAnsi="Tahoma" w:cs="Tahoma"/>
          <w:lang w:val="de-DE"/>
        </w:rPr>
      </w:pPr>
    </w:p>
    <w:p w:rsidR="00A655A0" w:rsidRDefault="0005456A" w:rsidP="00C84617">
      <w:pPr>
        <w:spacing w:after="0" w:line="240" w:lineRule="auto"/>
        <w:jc w:val="both"/>
        <w:rPr>
          <w:rFonts w:ascii="Tahoma" w:hAnsi="Tahoma" w:cs="Tahoma"/>
          <w:lang w:val="de-DE"/>
        </w:rPr>
      </w:pPr>
      <w:r>
        <w:rPr>
          <w:rFonts w:ascii="Tahoma" w:hAnsi="Tahoma" w:cs="Tahoma"/>
          <w:b/>
          <w:lang w:val="de-DE"/>
        </w:rPr>
        <w:t xml:space="preserve">15. </w:t>
      </w:r>
      <w:r w:rsidR="00A655A0" w:rsidRPr="00E11891">
        <w:rPr>
          <w:rFonts w:ascii="Tahoma" w:hAnsi="Tahoma" w:cs="Tahoma"/>
          <w:b/>
          <w:lang w:val="de-DE"/>
        </w:rPr>
        <w:t>November 2018, Düsseldorf/Lüttich:</w:t>
      </w:r>
      <w:r w:rsidR="00A655A0" w:rsidRPr="00E11891">
        <w:rPr>
          <w:rFonts w:ascii="Tahoma" w:hAnsi="Tahoma" w:cs="Tahoma"/>
          <w:lang w:val="de-DE"/>
        </w:rPr>
        <w:t xml:space="preserve"> DP World Inland </w:t>
      </w:r>
      <w:r w:rsidR="003074C6" w:rsidRPr="00E11891">
        <w:rPr>
          <w:rFonts w:ascii="Tahoma" w:hAnsi="Tahoma" w:cs="Tahoma"/>
          <w:lang w:val="de-DE"/>
        </w:rPr>
        <w:t xml:space="preserve">und </w:t>
      </w:r>
      <w:proofErr w:type="spellStart"/>
      <w:r w:rsidR="003074C6" w:rsidRPr="00E11891">
        <w:rPr>
          <w:rFonts w:ascii="Tahoma" w:hAnsi="Tahoma" w:cs="Tahoma"/>
          <w:lang w:val="de-DE"/>
        </w:rPr>
        <w:t>Tercofin</w:t>
      </w:r>
      <w:proofErr w:type="spellEnd"/>
      <w:r w:rsidR="003074C6" w:rsidRPr="00E11891">
        <w:rPr>
          <w:rFonts w:ascii="Tahoma" w:hAnsi="Tahoma" w:cs="Tahoma"/>
          <w:lang w:val="de-DE"/>
        </w:rPr>
        <w:t xml:space="preserve"> </w:t>
      </w:r>
      <w:r w:rsidR="00870F91" w:rsidRPr="00E11891">
        <w:rPr>
          <w:rFonts w:ascii="Tahoma" w:hAnsi="Tahoma" w:cs="Tahoma"/>
          <w:lang w:val="de-DE"/>
        </w:rPr>
        <w:t>werden ihre Zusammenarbeit im belgischen</w:t>
      </w:r>
      <w:r w:rsidR="003074C6" w:rsidRPr="00E11891">
        <w:rPr>
          <w:rFonts w:ascii="Tahoma" w:hAnsi="Tahoma" w:cs="Tahoma"/>
          <w:lang w:val="de-DE"/>
        </w:rPr>
        <w:t xml:space="preserve"> Lüttich künftig weiter ausbauen: Mit der Gründung des </w:t>
      </w:r>
      <w:r w:rsidR="00A655A0" w:rsidRPr="00E11891">
        <w:rPr>
          <w:rFonts w:ascii="Tahoma" w:hAnsi="Tahoma" w:cs="Tahoma"/>
          <w:lang w:val="de-DE"/>
        </w:rPr>
        <w:t>Joint Venture (JV)</w:t>
      </w:r>
      <w:r>
        <w:rPr>
          <w:rFonts w:ascii="Tahoma" w:hAnsi="Tahoma" w:cs="Tahoma"/>
          <w:lang w:val="de-DE"/>
        </w:rPr>
        <w:t xml:space="preserve"> „</w:t>
      </w:r>
      <w:r w:rsidR="003074C6" w:rsidRPr="00E11891">
        <w:rPr>
          <w:rFonts w:ascii="Tahoma" w:hAnsi="Tahoma" w:cs="Tahoma"/>
          <w:lang w:val="de-DE"/>
        </w:rPr>
        <w:t xml:space="preserve">DP World </w:t>
      </w:r>
      <w:proofErr w:type="spellStart"/>
      <w:r w:rsidR="003074C6" w:rsidRPr="00E11891">
        <w:rPr>
          <w:rFonts w:ascii="Tahoma" w:hAnsi="Tahoma" w:cs="Tahoma"/>
          <w:lang w:val="de-DE"/>
        </w:rPr>
        <w:t>Liège</w:t>
      </w:r>
      <w:proofErr w:type="spellEnd"/>
      <w:r w:rsidR="003074C6" w:rsidRPr="00E11891">
        <w:rPr>
          <w:rFonts w:ascii="Tahoma" w:hAnsi="Tahoma" w:cs="Tahoma"/>
          <w:lang w:val="de-DE"/>
        </w:rPr>
        <w:t xml:space="preserve"> Container Terminals SA"</w:t>
      </w:r>
      <w:r w:rsidR="00A655A0" w:rsidRPr="00E11891">
        <w:rPr>
          <w:rFonts w:ascii="Tahoma" w:hAnsi="Tahoma" w:cs="Tahoma"/>
          <w:lang w:val="de-DE"/>
        </w:rPr>
        <w:t xml:space="preserve"> </w:t>
      </w:r>
      <w:r w:rsidR="00870F91" w:rsidRPr="00E11891">
        <w:rPr>
          <w:rFonts w:ascii="Tahoma" w:hAnsi="Tahoma" w:cs="Tahoma"/>
          <w:lang w:val="de-DE"/>
        </w:rPr>
        <w:t xml:space="preserve">startet im November ein Gemeinschaftsunternehmen mit dem Ziel </w:t>
      </w:r>
      <w:r w:rsidRPr="00E11891">
        <w:rPr>
          <w:rFonts w:ascii="Tahoma" w:hAnsi="Tahoma" w:cs="Tahoma"/>
          <w:lang w:val="de-DE"/>
        </w:rPr>
        <w:t xml:space="preserve">die Umschlagsleistungen zu erhöhen </w:t>
      </w:r>
      <w:r>
        <w:rPr>
          <w:rFonts w:ascii="Tahoma" w:hAnsi="Tahoma" w:cs="Tahoma"/>
          <w:lang w:val="de-DE"/>
        </w:rPr>
        <w:t xml:space="preserve">und Containervolumen </w:t>
      </w:r>
      <w:r w:rsidR="00870F91" w:rsidRPr="00E11891">
        <w:rPr>
          <w:rFonts w:ascii="Tahoma" w:hAnsi="Tahoma" w:cs="Tahoma"/>
          <w:lang w:val="de-DE"/>
        </w:rPr>
        <w:t xml:space="preserve">in den Terminals stärker </w:t>
      </w:r>
      <w:r w:rsidR="00BD39FC" w:rsidRPr="00E11891">
        <w:rPr>
          <w:rFonts w:ascii="Tahoma" w:hAnsi="Tahoma" w:cs="Tahoma"/>
          <w:lang w:val="de-DE"/>
        </w:rPr>
        <w:t xml:space="preserve">zu </w:t>
      </w:r>
      <w:r w:rsidR="00870F91" w:rsidRPr="00E11891">
        <w:rPr>
          <w:rFonts w:ascii="Tahoma" w:hAnsi="Tahoma" w:cs="Tahoma"/>
          <w:lang w:val="de-DE"/>
        </w:rPr>
        <w:t>bündeln</w:t>
      </w:r>
      <w:r>
        <w:rPr>
          <w:rFonts w:ascii="Tahoma" w:hAnsi="Tahoma" w:cs="Tahoma"/>
          <w:lang w:val="de-DE"/>
        </w:rPr>
        <w:t xml:space="preserve"> </w:t>
      </w:r>
      <w:r w:rsidR="00534924" w:rsidRPr="00E11891">
        <w:rPr>
          <w:rFonts w:ascii="Tahoma" w:hAnsi="Tahoma" w:cs="Tahoma"/>
          <w:lang w:val="de-DE"/>
        </w:rPr>
        <w:t>und</w:t>
      </w:r>
      <w:r>
        <w:rPr>
          <w:rFonts w:ascii="Tahoma" w:hAnsi="Tahoma" w:cs="Tahoma"/>
          <w:lang w:val="de-DE"/>
        </w:rPr>
        <w:t xml:space="preserve"> damit</w:t>
      </w:r>
      <w:r w:rsidR="00534924" w:rsidRPr="00E11891">
        <w:rPr>
          <w:rFonts w:ascii="Tahoma" w:hAnsi="Tahoma" w:cs="Tahoma"/>
          <w:lang w:val="de-DE"/>
        </w:rPr>
        <w:t xml:space="preserve"> Maßnahmen gegen die Überlastung der Seehäfen </w:t>
      </w:r>
      <w:r w:rsidR="00BD39FC" w:rsidRPr="00E11891">
        <w:rPr>
          <w:rFonts w:ascii="Tahoma" w:hAnsi="Tahoma" w:cs="Tahoma"/>
          <w:lang w:val="de-DE"/>
        </w:rPr>
        <w:t>(</w:t>
      </w:r>
      <w:proofErr w:type="spellStart"/>
      <w:r w:rsidR="00BD39FC" w:rsidRPr="00E11891">
        <w:rPr>
          <w:rFonts w:ascii="Tahoma" w:hAnsi="Tahoma" w:cs="Tahoma"/>
          <w:lang w:val="de-DE"/>
        </w:rPr>
        <w:t>Congestion</w:t>
      </w:r>
      <w:proofErr w:type="spellEnd"/>
      <w:r w:rsidR="00BD39FC" w:rsidRPr="00E11891">
        <w:rPr>
          <w:rFonts w:ascii="Tahoma" w:hAnsi="Tahoma" w:cs="Tahoma"/>
          <w:lang w:val="de-DE"/>
        </w:rPr>
        <w:t xml:space="preserve">) </w:t>
      </w:r>
      <w:r>
        <w:rPr>
          <w:rFonts w:ascii="Tahoma" w:hAnsi="Tahoma" w:cs="Tahoma"/>
          <w:lang w:val="de-DE"/>
        </w:rPr>
        <w:t>effizient zu unterstützen</w:t>
      </w:r>
      <w:r w:rsidR="00534924" w:rsidRPr="00E11891">
        <w:rPr>
          <w:rFonts w:ascii="Tahoma" w:hAnsi="Tahoma" w:cs="Tahoma"/>
          <w:lang w:val="de-DE"/>
        </w:rPr>
        <w:t>.</w:t>
      </w:r>
      <w:r w:rsidR="00C84617" w:rsidRPr="00E11891">
        <w:rPr>
          <w:rFonts w:ascii="Tahoma" w:hAnsi="Tahoma" w:cs="Tahoma"/>
          <w:lang w:val="de-DE"/>
        </w:rPr>
        <w:t xml:space="preserve"> Das Joint Venture besteht aus dem Containerterminal </w:t>
      </w:r>
      <w:proofErr w:type="spellStart"/>
      <w:r w:rsidR="00C84617" w:rsidRPr="00E11891">
        <w:rPr>
          <w:rFonts w:ascii="Tahoma" w:hAnsi="Tahoma" w:cs="Tahoma"/>
          <w:lang w:val="de-DE"/>
        </w:rPr>
        <w:t>Liège</w:t>
      </w:r>
      <w:proofErr w:type="spellEnd"/>
      <w:r w:rsidR="00C84617" w:rsidRPr="00E11891">
        <w:rPr>
          <w:rFonts w:ascii="Tahoma" w:hAnsi="Tahoma" w:cs="Tahoma"/>
          <w:lang w:val="de-DE"/>
        </w:rPr>
        <w:t xml:space="preserve"> (LCT) von </w:t>
      </w:r>
      <w:proofErr w:type="spellStart"/>
      <w:r w:rsidR="00C84617" w:rsidRPr="00E11891">
        <w:rPr>
          <w:rFonts w:ascii="Tahoma" w:hAnsi="Tahoma" w:cs="Tahoma"/>
          <w:lang w:val="de-DE"/>
        </w:rPr>
        <w:t>Tercofin</w:t>
      </w:r>
      <w:proofErr w:type="spellEnd"/>
      <w:r w:rsidR="00C84617" w:rsidRPr="00E11891">
        <w:rPr>
          <w:rFonts w:ascii="Tahoma" w:hAnsi="Tahoma" w:cs="Tahoma"/>
          <w:lang w:val="de-DE"/>
        </w:rPr>
        <w:t xml:space="preserve"> sowie dem DP World </w:t>
      </w:r>
      <w:proofErr w:type="spellStart"/>
      <w:r w:rsidR="00C84617" w:rsidRPr="00E11891">
        <w:rPr>
          <w:rFonts w:ascii="Tahoma" w:hAnsi="Tahoma" w:cs="Tahoma"/>
          <w:lang w:val="de-DE"/>
        </w:rPr>
        <w:t>Liège</w:t>
      </w:r>
      <w:proofErr w:type="spellEnd"/>
      <w:r w:rsidR="00C84617" w:rsidRPr="00E11891">
        <w:rPr>
          <w:rFonts w:ascii="Tahoma" w:hAnsi="Tahoma" w:cs="Tahoma"/>
          <w:lang w:val="de-DE"/>
        </w:rPr>
        <w:t xml:space="preserve"> Terminal am TRILOGIPORT.</w:t>
      </w:r>
      <w:r w:rsidR="00BD39FC" w:rsidRPr="00E11891">
        <w:rPr>
          <w:rFonts w:ascii="Tahoma" w:hAnsi="Tahoma" w:cs="Tahoma"/>
          <w:lang w:val="de-DE"/>
        </w:rPr>
        <w:t xml:space="preserve"> </w:t>
      </w:r>
    </w:p>
    <w:p w:rsidR="0005456A" w:rsidRDefault="0005456A" w:rsidP="00C84617">
      <w:pPr>
        <w:spacing w:after="0" w:line="240" w:lineRule="auto"/>
        <w:jc w:val="both"/>
        <w:rPr>
          <w:rFonts w:ascii="Tahoma" w:hAnsi="Tahoma" w:cs="Tahoma"/>
          <w:lang w:val="de-DE"/>
        </w:rPr>
      </w:pPr>
    </w:p>
    <w:p w:rsidR="0005456A" w:rsidRDefault="0005456A" w:rsidP="0005456A">
      <w:pPr>
        <w:spacing w:after="0" w:line="100" w:lineRule="atLeast"/>
        <w:jc w:val="both"/>
        <w:rPr>
          <w:rFonts w:ascii="Tahoma" w:hAnsi="Tahoma" w:cs="Tahoma"/>
          <w:lang w:val="de-DE"/>
        </w:rPr>
      </w:pPr>
      <w:r w:rsidRPr="0005456A">
        <w:rPr>
          <w:rFonts w:ascii="Tahoma" w:hAnsi="Tahoma" w:cs="Tahoma"/>
          <w:lang w:val="de-DE"/>
        </w:rPr>
        <w:t>Verlader und Kunden in der Region Lüttich/Ostbelgien erhalten dadurch Zugang zu einem wettbewerbsfähigen und sehr umfangreichen Leistungsportfolio aus einer Hand. Ihnen stehen künftig beide Containerterminals zur Verfügung, eines im Norden (derzeit TRILOGIPORT) sowie eines im Süden (derzeit LCT) des Stadtzentrums und des Indu</w:t>
      </w:r>
      <w:r w:rsidR="005B602D">
        <w:rPr>
          <w:rFonts w:ascii="Tahoma" w:hAnsi="Tahoma" w:cs="Tahoma"/>
          <w:lang w:val="de-DE"/>
        </w:rPr>
        <w:t>striegebiets. So können sie die</w:t>
      </w:r>
      <w:r w:rsidRPr="0005456A">
        <w:rPr>
          <w:rFonts w:ascii="Tahoma" w:hAnsi="Tahoma" w:cs="Tahoma"/>
          <w:lang w:val="de-DE"/>
        </w:rPr>
        <w:t xml:space="preserve"> Route wählen, die ihren spezifischen Bedürfnissen entspricht, und profitieren von der Möglichkeit, kurzfristige und damit kostspielige Lkw-Fahrten auf der letzten Meile zu minimieren.</w:t>
      </w:r>
      <w:r>
        <w:rPr>
          <w:rFonts w:ascii="Tahoma" w:hAnsi="Tahoma" w:cs="Tahoma"/>
          <w:lang w:val="de-DE"/>
        </w:rPr>
        <w:t xml:space="preserve"> </w:t>
      </w:r>
    </w:p>
    <w:p w:rsidR="00A655A0" w:rsidRDefault="00A655A0" w:rsidP="00C84617">
      <w:pPr>
        <w:spacing w:after="0" w:line="240" w:lineRule="auto"/>
        <w:jc w:val="both"/>
        <w:rPr>
          <w:rFonts w:ascii="Tahoma" w:hAnsi="Tahoma" w:cs="Tahoma"/>
          <w:lang w:val="de-DE"/>
        </w:rPr>
      </w:pPr>
    </w:p>
    <w:p w:rsidR="00A655A0" w:rsidRPr="00E11891" w:rsidRDefault="00A655A0" w:rsidP="00C84617">
      <w:pPr>
        <w:spacing w:after="0" w:line="240" w:lineRule="auto"/>
        <w:jc w:val="both"/>
        <w:rPr>
          <w:rFonts w:ascii="Tahoma" w:hAnsi="Tahoma" w:cs="Tahoma"/>
          <w:lang w:val="de-DE"/>
        </w:rPr>
      </w:pPr>
      <w:r w:rsidRPr="00E11891">
        <w:rPr>
          <w:rFonts w:ascii="Tahoma" w:hAnsi="Tahoma" w:cs="Tahoma"/>
          <w:lang w:val="de-DE"/>
        </w:rPr>
        <w:t xml:space="preserve">Dr. Martin Neese, Geschäftsführer von DP World Inland, </w:t>
      </w:r>
      <w:r w:rsidR="00D602C9" w:rsidRPr="00E11891">
        <w:rPr>
          <w:rFonts w:ascii="Tahoma" w:hAnsi="Tahoma" w:cs="Tahoma"/>
          <w:lang w:val="de-DE"/>
        </w:rPr>
        <w:t>erklärt</w:t>
      </w:r>
      <w:r w:rsidR="0005456A">
        <w:rPr>
          <w:rFonts w:ascii="Tahoma" w:hAnsi="Tahoma" w:cs="Tahoma"/>
          <w:lang w:val="de-DE"/>
        </w:rPr>
        <w:t>: „</w:t>
      </w:r>
      <w:r w:rsidRPr="00E11891">
        <w:rPr>
          <w:rFonts w:ascii="Tahoma" w:hAnsi="Tahoma" w:cs="Tahoma"/>
          <w:lang w:val="de-DE"/>
        </w:rPr>
        <w:t xml:space="preserve">LCT und DP World </w:t>
      </w:r>
      <w:proofErr w:type="spellStart"/>
      <w:r w:rsidRPr="00E11891">
        <w:rPr>
          <w:rFonts w:ascii="Tahoma" w:hAnsi="Tahoma" w:cs="Tahoma"/>
          <w:lang w:val="de-DE"/>
        </w:rPr>
        <w:t>Liège</w:t>
      </w:r>
      <w:proofErr w:type="spellEnd"/>
      <w:r w:rsidRPr="00E11891">
        <w:rPr>
          <w:rFonts w:ascii="Tahoma" w:hAnsi="Tahoma" w:cs="Tahoma"/>
          <w:lang w:val="de-DE"/>
        </w:rPr>
        <w:t xml:space="preserve"> haben in den </w:t>
      </w:r>
      <w:r w:rsidR="0005456A">
        <w:rPr>
          <w:rFonts w:ascii="Tahoma" w:hAnsi="Tahoma" w:cs="Tahoma"/>
          <w:lang w:val="de-DE"/>
        </w:rPr>
        <w:t xml:space="preserve">vergangenen </w:t>
      </w:r>
      <w:r w:rsidRPr="00E11891">
        <w:rPr>
          <w:rFonts w:ascii="Tahoma" w:hAnsi="Tahoma" w:cs="Tahoma"/>
          <w:lang w:val="de-DE"/>
        </w:rPr>
        <w:t xml:space="preserve">Jahren einen starken Containerterminalbetrieb in Lüttich aufgebaut. </w:t>
      </w:r>
      <w:r w:rsidR="00D602C9" w:rsidRPr="00E11891">
        <w:rPr>
          <w:rFonts w:ascii="Tahoma" w:hAnsi="Tahoma" w:cs="Tahoma"/>
          <w:lang w:val="de-DE"/>
        </w:rPr>
        <w:t>Mit d</w:t>
      </w:r>
      <w:r w:rsidRPr="00E11891">
        <w:rPr>
          <w:rFonts w:ascii="Tahoma" w:hAnsi="Tahoma" w:cs="Tahoma"/>
          <w:lang w:val="de-DE"/>
        </w:rPr>
        <w:t>iese</w:t>
      </w:r>
      <w:r w:rsidR="00D602C9" w:rsidRPr="00E11891">
        <w:rPr>
          <w:rFonts w:ascii="Tahoma" w:hAnsi="Tahoma" w:cs="Tahoma"/>
          <w:lang w:val="de-DE"/>
        </w:rPr>
        <w:t>r</w:t>
      </w:r>
      <w:r w:rsidRPr="00E11891">
        <w:rPr>
          <w:rFonts w:ascii="Tahoma" w:hAnsi="Tahoma" w:cs="Tahoma"/>
          <w:lang w:val="de-DE"/>
        </w:rPr>
        <w:t xml:space="preserve"> Kooperation als Joint Venture </w:t>
      </w:r>
      <w:r w:rsidR="00D602C9" w:rsidRPr="00E11891">
        <w:rPr>
          <w:rFonts w:ascii="Tahoma" w:hAnsi="Tahoma" w:cs="Tahoma"/>
          <w:lang w:val="de-DE"/>
        </w:rPr>
        <w:t>haben wir die Möglichkeit</w:t>
      </w:r>
      <w:r w:rsidRPr="00E11891">
        <w:rPr>
          <w:rFonts w:ascii="Tahoma" w:hAnsi="Tahoma" w:cs="Tahoma"/>
          <w:lang w:val="de-DE"/>
        </w:rPr>
        <w:t xml:space="preserve">, diese Erfolgsgeschichte langfristig fortzusetzen und zukünftige Herausforderungen </w:t>
      </w:r>
      <w:r w:rsidR="00C84617" w:rsidRPr="00E11891">
        <w:rPr>
          <w:rFonts w:ascii="Tahoma" w:hAnsi="Tahoma" w:cs="Tahoma"/>
          <w:lang w:val="de-DE"/>
        </w:rPr>
        <w:t xml:space="preserve">gemeinsam </w:t>
      </w:r>
      <w:r w:rsidRPr="00E11891">
        <w:rPr>
          <w:rFonts w:ascii="Tahoma" w:hAnsi="Tahoma" w:cs="Tahoma"/>
          <w:lang w:val="de-DE"/>
        </w:rPr>
        <w:t xml:space="preserve">zu meistern." </w:t>
      </w:r>
    </w:p>
    <w:p w:rsidR="00A655A0" w:rsidRPr="00E11891" w:rsidRDefault="00A655A0" w:rsidP="00C84617">
      <w:pPr>
        <w:spacing w:after="0" w:line="240" w:lineRule="auto"/>
        <w:jc w:val="both"/>
        <w:rPr>
          <w:rFonts w:ascii="Tahoma" w:hAnsi="Tahoma" w:cs="Tahoma"/>
          <w:lang w:val="de-DE"/>
        </w:rPr>
      </w:pPr>
    </w:p>
    <w:p w:rsidR="00A655A0" w:rsidRPr="00E11891" w:rsidRDefault="00A655A0" w:rsidP="00C84617">
      <w:pPr>
        <w:spacing w:after="0" w:line="240" w:lineRule="auto"/>
        <w:jc w:val="both"/>
        <w:rPr>
          <w:rFonts w:ascii="Tahoma" w:hAnsi="Tahoma" w:cs="Tahoma"/>
          <w:lang w:val="de-DE"/>
        </w:rPr>
      </w:pPr>
      <w:r w:rsidRPr="00E11891">
        <w:rPr>
          <w:rFonts w:ascii="Tahoma" w:hAnsi="Tahoma" w:cs="Tahoma"/>
          <w:lang w:val="de-DE"/>
        </w:rPr>
        <w:t xml:space="preserve">Johan </w:t>
      </w:r>
      <w:proofErr w:type="spellStart"/>
      <w:r w:rsidRPr="00E11891">
        <w:rPr>
          <w:rFonts w:ascii="Tahoma" w:hAnsi="Tahoma" w:cs="Tahoma"/>
          <w:lang w:val="de-DE"/>
        </w:rPr>
        <w:t>Gemels</w:t>
      </w:r>
      <w:proofErr w:type="spellEnd"/>
      <w:r w:rsidRPr="00E11891">
        <w:rPr>
          <w:rFonts w:ascii="Tahoma" w:hAnsi="Tahoma" w:cs="Tahoma"/>
          <w:lang w:val="de-DE"/>
        </w:rPr>
        <w:t>, Geschäftsfü</w:t>
      </w:r>
      <w:r w:rsidR="0005456A">
        <w:rPr>
          <w:rFonts w:ascii="Tahoma" w:hAnsi="Tahoma" w:cs="Tahoma"/>
          <w:lang w:val="de-DE"/>
        </w:rPr>
        <w:t xml:space="preserve">hrer der </w:t>
      </w:r>
      <w:proofErr w:type="spellStart"/>
      <w:r w:rsidR="0005456A">
        <w:rPr>
          <w:rFonts w:ascii="Tahoma" w:hAnsi="Tahoma" w:cs="Tahoma"/>
          <w:lang w:val="de-DE"/>
        </w:rPr>
        <w:t>Tercofin</w:t>
      </w:r>
      <w:proofErr w:type="spellEnd"/>
      <w:r w:rsidR="0005456A">
        <w:rPr>
          <w:rFonts w:ascii="Tahoma" w:hAnsi="Tahoma" w:cs="Tahoma"/>
          <w:lang w:val="de-DE"/>
        </w:rPr>
        <w:t xml:space="preserve"> SA, ergänzt: „</w:t>
      </w:r>
      <w:r w:rsidRPr="00E11891">
        <w:rPr>
          <w:rFonts w:ascii="Tahoma" w:hAnsi="Tahoma" w:cs="Tahoma"/>
          <w:lang w:val="de-DE"/>
        </w:rPr>
        <w:t xml:space="preserve">Beide Standorte werden ihren Betrieb fortsetzen und </w:t>
      </w:r>
      <w:r w:rsidR="0005456A">
        <w:rPr>
          <w:rFonts w:ascii="Tahoma" w:hAnsi="Tahoma" w:cs="Tahoma"/>
          <w:lang w:val="de-DE"/>
        </w:rPr>
        <w:t>zum Vorteil</w:t>
      </w:r>
      <w:r w:rsidRPr="00E11891">
        <w:rPr>
          <w:rFonts w:ascii="Tahoma" w:hAnsi="Tahoma" w:cs="Tahoma"/>
          <w:lang w:val="de-DE"/>
        </w:rPr>
        <w:t xml:space="preserve"> der Kunden gegenseitig ergänzen. Dieses Joint Venture ist eine großartige Gelegenheit, Wachstum und Effizienz an beiden Terminals zu stärken, Prozesse zu optimieren und Containervolumina zu bündeln, die in den Hafen von Antwerpen und andere Seehäfen gehen."</w:t>
      </w:r>
    </w:p>
    <w:p w:rsidR="00A655A0" w:rsidRDefault="00A655A0" w:rsidP="00C84617">
      <w:pPr>
        <w:spacing w:after="0" w:line="240" w:lineRule="auto"/>
        <w:jc w:val="both"/>
        <w:rPr>
          <w:rFonts w:ascii="Tahoma" w:hAnsi="Tahoma" w:cs="Tahoma"/>
          <w:lang w:val="de-DE"/>
        </w:rPr>
      </w:pPr>
    </w:p>
    <w:p w:rsidR="007E3628" w:rsidRPr="00E11891" w:rsidRDefault="007E3628" w:rsidP="007E3628">
      <w:pPr>
        <w:spacing w:after="0" w:line="240" w:lineRule="auto"/>
        <w:jc w:val="both"/>
        <w:rPr>
          <w:rFonts w:ascii="Tahoma" w:hAnsi="Tahoma" w:cs="Tahoma"/>
          <w:lang w:val="de-DE"/>
        </w:rPr>
      </w:pPr>
      <w:r>
        <w:rPr>
          <w:rFonts w:ascii="Tahoma" w:hAnsi="Tahoma" w:cs="Tahoma"/>
          <w:lang w:val="de-DE"/>
        </w:rPr>
        <w:t xml:space="preserve">DP World betreibt mit Antwerpen Ost noch ein weiteres Terminal in Belgien. Dieses Joint Venture mit dem Hafen Antwerpen sowie die </w:t>
      </w:r>
      <w:r w:rsidRPr="00E11891">
        <w:rPr>
          <w:rFonts w:ascii="Tahoma" w:hAnsi="Tahoma" w:cs="Tahoma"/>
          <w:lang w:val="de-DE"/>
        </w:rPr>
        <w:t xml:space="preserve">intermodalen Aktivitäten von </w:t>
      </w:r>
      <w:proofErr w:type="spellStart"/>
      <w:r w:rsidRPr="00E11891">
        <w:rPr>
          <w:rFonts w:ascii="Tahoma" w:hAnsi="Tahoma" w:cs="Tahoma"/>
          <w:lang w:val="de-DE"/>
        </w:rPr>
        <w:t>Tercofin</w:t>
      </w:r>
      <w:proofErr w:type="spellEnd"/>
      <w:r>
        <w:rPr>
          <w:rFonts w:ascii="Tahoma" w:hAnsi="Tahoma" w:cs="Tahoma"/>
          <w:lang w:val="de-DE"/>
        </w:rPr>
        <w:t xml:space="preserve">, </w:t>
      </w:r>
      <w:r w:rsidRPr="00E11891">
        <w:rPr>
          <w:rFonts w:ascii="Tahoma" w:hAnsi="Tahoma" w:cs="Tahoma"/>
          <w:lang w:val="de-DE"/>
        </w:rPr>
        <w:t xml:space="preserve">Rail Terminal </w:t>
      </w:r>
      <w:proofErr w:type="spellStart"/>
      <w:r w:rsidRPr="00E11891">
        <w:rPr>
          <w:rFonts w:ascii="Tahoma" w:hAnsi="Tahoma" w:cs="Tahoma"/>
          <w:lang w:val="de-DE"/>
        </w:rPr>
        <w:t>Liège</w:t>
      </w:r>
      <w:proofErr w:type="spellEnd"/>
      <w:r w:rsidRPr="00E11891">
        <w:rPr>
          <w:rFonts w:ascii="Tahoma" w:hAnsi="Tahoma" w:cs="Tahoma"/>
          <w:lang w:val="de-DE"/>
        </w:rPr>
        <w:t xml:space="preserve"> (L</w:t>
      </w:r>
      <w:r>
        <w:rPr>
          <w:rFonts w:ascii="Tahoma" w:hAnsi="Tahoma" w:cs="Tahoma"/>
          <w:lang w:val="de-DE"/>
        </w:rPr>
        <w:t>LI) und TFC (</w:t>
      </w:r>
      <w:proofErr w:type="spellStart"/>
      <w:r>
        <w:rPr>
          <w:rFonts w:ascii="Tahoma" w:hAnsi="Tahoma" w:cs="Tahoma"/>
          <w:lang w:val="de-DE"/>
        </w:rPr>
        <w:t>Barging</w:t>
      </w:r>
      <w:proofErr w:type="spellEnd"/>
      <w:r>
        <w:rPr>
          <w:rFonts w:ascii="Tahoma" w:hAnsi="Tahoma" w:cs="Tahoma"/>
          <w:lang w:val="de-DE"/>
        </w:rPr>
        <w:t xml:space="preserve"> Company), werden nicht in das aktuelle Joint Venture mit </w:t>
      </w:r>
      <w:proofErr w:type="spellStart"/>
      <w:r>
        <w:rPr>
          <w:rFonts w:ascii="Tahoma" w:hAnsi="Tahoma" w:cs="Tahoma"/>
          <w:lang w:val="de-DE"/>
        </w:rPr>
        <w:t>einebzogen</w:t>
      </w:r>
      <w:proofErr w:type="spellEnd"/>
      <w:r>
        <w:rPr>
          <w:rFonts w:ascii="Tahoma" w:hAnsi="Tahoma" w:cs="Tahoma"/>
          <w:lang w:val="de-DE"/>
        </w:rPr>
        <w:t>. Weiterhin</w:t>
      </w:r>
      <w:r w:rsidRPr="00E11891">
        <w:rPr>
          <w:rFonts w:ascii="Tahoma" w:hAnsi="Tahoma" w:cs="Tahoma"/>
          <w:lang w:val="de-DE"/>
        </w:rPr>
        <w:t xml:space="preserve"> wird die enge Zusammenarbeit aller Beteiligten wie bisher fortgesetzt. </w:t>
      </w:r>
    </w:p>
    <w:p w:rsidR="007E3628" w:rsidRDefault="007E3628" w:rsidP="00C84617">
      <w:pPr>
        <w:spacing w:after="0" w:line="240" w:lineRule="auto"/>
        <w:jc w:val="both"/>
        <w:rPr>
          <w:rFonts w:ascii="Tahoma" w:hAnsi="Tahoma" w:cs="Tahoma"/>
          <w:lang w:val="de-DE"/>
        </w:rPr>
      </w:pPr>
    </w:p>
    <w:p w:rsidR="007E3628" w:rsidRPr="00E11891" w:rsidRDefault="007E3628" w:rsidP="00C84617">
      <w:pPr>
        <w:spacing w:after="0" w:line="240" w:lineRule="auto"/>
        <w:jc w:val="both"/>
        <w:rPr>
          <w:rFonts w:ascii="Tahoma" w:hAnsi="Tahoma" w:cs="Tahoma"/>
          <w:lang w:val="de-DE"/>
        </w:rPr>
      </w:pPr>
    </w:p>
    <w:p w:rsidR="00DF1649" w:rsidRPr="00E11891" w:rsidRDefault="00E11891" w:rsidP="00DF1649">
      <w:pPr>
        <w:rPr>
          <w:rFonts w:ascii="Tahoma" w:hAnsi="Tahoma" w:cs="Tahoma"/>
          <w:b/>
          <w:bCs/>
          <w:lang w:val="de-DE"/>
        </w:rPr>
      </w:pPr>
      <w:r>
        <w:rPr>
          <w:rFonts w:ascii="Tahoma" w:hAnsi="Tahoma" w:cs="Tahoma"/>
          <w:b/>
          <w:bCs/>
          <w:lang w:val="de-DE"/>
        </w:rPr>
        <w:t>Pressekontakt DP World</w:t>
      </w:r>
      <w:r>
        <w:rPr>
          <w:rFonts w:ascii="Tahoma" w:hAnsi="Tahoma" w:cs="Tahoma"/>
          <w:b/>
          <w:bCs/>
          <w:lang w:val="de-DE"/>
        </w:rPr>
        <w:tab/>
      </w:r>
      <w:r>
        <w:rPr>
          <w:rFonts w:ascii="Tahoma" w:hAnsi="Tahoma" w:cs="Tahoma"/>
          <w:b/>
          <w:bCs/>
          <w:lang w:val="de-DE"/>
        </w:rPr>
        <w:tab/>
      </w:r>
      <w:r>
        <w:rPr>
          <w:rFonts w:ascii="Tahoma" w:hAnsi="Tahoma" w:cs="Tahoma"/>
          <w:b/>
          <w:bCs/>
          <w:lang w:val="de-DE"/>
        </w:rPr>
        <w:tab/>
      </w:r>
      <w:r>
        <w:rPr>
          <w:rFonts w:ascii="Tahoma" w:hAnsi="Tahoma" w:cs="Tahoma"/>
          <w:b/>
          <w:bCs/>
          <w:lang w:val="de-DE"/>
        </w:rPr>
        <w:tab/>
      </w:r>
      <w:r w:rsidRPr="005B602D">
        <w:rPr>
          <w:rFonts w:ascii="Tahoma" w:hAnsi="Tahoma" w:cs="Tahoma"/>
          <w:b/>
          <w:bCs/>
          <w:lang w:val="de-DE"/>
        </w:rPr>
        <w:t xml:space="preserve">Pressekontakt </w:t>
      </w:r>
      <w:proofErr w:type="spellStart"/>
      <w:r w:rsidRPr="005B602D">
        <w:rPr>
          <w:rFonts w:ascii="Tahoma" w:hAnsi="Tahoma" w:cs="Tahoma"/>
          <w:b/>
          <w:bCs/>
          <w:lang w:val="de-DE"/>
        </w:rPr>
        <w:t>Tercofin</w:t>
      </w:r>
      <w:proofErr w:type="spellEnd"/>
      <w:r w:rsidRPr="005B602D">
        <w:rPr>
          <w:rFonts w:ascii="Tahoma" w:hAnsi="Tahoma" w:cs="Tahoma"/>
          <w:b/>
          <w:bCs/>
          <w:lang w:val="de-DE"/>
        </w:rPr>
        <w:t>/LCT</w:t>
      </w:r>
      <w:r>
        <w:rPr>
          <w:rFonts w:ascii="Tahoma" w:hAnsi="Tahoma" w:cs="Tahoma"/>
          <w:b/>
          <w:bCs/>
          <w:lang w:val="de-DE"/>
        </w:rPr>
        <w:tab/>
      </w:r>
      <w:r>
        <w:rPr>
          <w:rFonts w:ascii="Tahoma" w:hAnsi="Tahoma" w:cs="Tahoma"/>
          <w:b/>
          <w:bCs/>
          <w:lang w:val="de-DE"/>
        </w:rPr>
        <w:tab/>
      </w:r>
    </w:p>
    <w:p w:rsidR="00E11891" w:rsidRPr="005B602D" w:rsidRDefault="00A655A0" w:rsidP="00E11891">
      <w:pPr>
        <w:pStyle w:val="KeinLeerraum"/>
        <w:rPr>
          <w:rFonts w:ascii="Tahoma" w:hAnsi="Tahoma" w:cs="Tahoma"/>
          <w:lang w:val="de-DE"/>
        </w:rPr>
      </w:pPr>
      <w:r w:rsidRPr="00E11891">
        <w:rPr>
          <w:rFonts w:ascii="Tahoma" w:hAnsi="Tahoma" w:cs="Tahoma"/>
          <w:lang w:val="de-DE"/>
        </w:rPr>
        <w:t xml:space="preserve">Medienbüro </w:t>
      </w:r>
      <w:r w:rsidR="00B31FA0" w:rsidRPr="00E11891">
        <w:rPr>
          <w:rFonts w:ascii="Tahoma" w:hAnsi="Tahoma" w:cs="Tahoma"/>
          <w:lang w:val="de-DE"/>
        </w:rPr>
        <w:t>am Reichstag GmbH</w:t>
      </w:r>
      <w:r w:rsidR="00E11891">
        <w:rPr>
          <w:rFonts w:ascii="Tahoma" w:hAnsi="Tahoma" w:cs="Tahoma"/>
          <w:lang w:val="de-DE"/>
        </w:rPr>
        <w:tab/>
      </w:r>
      <w:r w:rsidR="00E11891">
        <w:rPr>
          <w:rFonts w:ascii="Tahoma" w:hAnsi="Tahoma" w:cs="Tahoma"/>
          <w:lang w:val="de-DE"/>
        </w:rPr>
        <w:tab/>
      </w:r>
      <w:r w:rsidR="00E11891">
        <w:rPr>
          <w:rFonts w:ascii="Tahoma" w:hAnsi="Tahoma" w:cs="Tahoma"/>
          <w:lang w:val="de-DE"/>
        </w:rPr>
        <w:tab/>
      </w:r>
      <w:proofErr w:type="spellStart"/>
      <w:r w:rsidR="00E11891" w:rsidRPr="005B602D">
        <w:rPr>
          <w:rFonts w:ascii="Tahoma" w:hAnsi="Tahoma" w:cs="Tahoma"/>
          <w:lang w:val="de-DE"/>
        </w:rPr>
        <w:t>Liège</w:t>
      </w:r>
      <w:proofErr w:type="spellEnd"/>
      <w:r w:rsidR="00E11891" w:rsidRPr="005B602D">
        <w:rPr>
          <w:rFonts w:ascii="Tahoma" w:hAnsi="Tahoma" w:cs="Tahoma"/>
          <w:lang w:val="de-DE"/>
        </w:rPr>
        <w:t xml:space="preserve"> Container Terminals</w:t>
      </w:r>
    </w:p>
    <w:p w:rsidR="00E11891" w:rsidRPr="005B602D" w:rsidRDefault="00B31FA0" w:rsidP="00E11891">
      <w:pPr>
        <w:pStyle w:val="KeinLeerraum"/>
        <w:rPr>
          <w:rFonts w:ascii="Tahoma" w:hAnsi="Tahoma" w:cs="Tahoma"/>
          <w:lang w:val="de-DE"/>
        </w:rPr>
      </w:pPr>
      <w:r w:rsidRPr="00E11891">
        <w:rPr>
          <w:rFonts w:ascii="Tahoma" w:eastAsiaTheme="minorEastAsia" w:hAnsi="Tahoma" w:cs="Tahoma"/>
          <w:noProof/>
          <w:lang w:val="de-DE" w:eastAsia="de-DE"/>
        </w:rPr>
        <w:t>Jeanette Laue</w:t>
      </w:r>
      <w:r w:rsidR="00E11891">
        <w:rPr>
          <w:rFonts w:ascii="Tahoma" w:eastAsiaTheme="minorEastAsia" w:hAnsi="Tahoma" w:cs="Tahoma"/>
          <w:noProof/>
          <w:lang w:val="de-DE" w:eastAsia="de-DE"/>
        </w:rPr>
        <w:tab/>
      </w:r>
      <w:r w:rsidR="00E11891">
        <w:rPr>
          <w:rFonts w:ascii="Tahoma" w:eastAsiaTheme="minorEastAsia" w:hAnsi="Tahoma" w:cs="Tahoma"/>
          <w:noProof/>
          <w:lang w:val="de-DE" w:eastAsia="de-DE"/>
        </w:rPr>
        <w:tab/>
      </w:r>
      <w:r w:rsidR="00E11891">
        <w:rPr>
          <w:rFonts w:ascii="Tahoma" w:eastAsiaTheme="minorEastAsia" w:hAnsi="Tahoma" w:cs="Tahoma"/>
          <w:noProof/>
          <w:lang w:val="de-DE" w:eastAsia="de-DE"/>
        </w:rPr>
        <w:tab/>
      </w:r>
      <w:r w:rsidR="00E11891">
        <w:rPr>
          <w:rFonts w:ascii="Tahoma" w:eastAsiaTheme="minorEastAsia" w:hAnsi="Tahoma" w:cs="Tahoma"/>
          <w:noProof/>
          <w:lang w:val="de-DE" w:eastAsia="de-DE"/>
        </w:rPr>
        <w:tab/>
      </w:r>
      <w:r w:rsidR="00E11891">
        <w:rPr>
          <w:rFonts w:ascii="Tahoma" w:eastAsiaTheme="minorEastAsia" w:hAnsi="Tahoma" w:cs="Tahoma"/>
          <w:noProof/>
          <w:lang w:val="de-DE" w:eastAsia="de-DE"/>
        </w:rPr>
        <w:tab/>
      </w:r>
      <w:r w:rsidR="00E11891">
        <w:rPr>
          <w:rFonts w:ascii="Tahoma" w:eastAsiaTheme="minorEastAsia" w:hAnsi="Tahoma" w:cs="Tahoma"/>
          <w:noProof/>
          <w:lang w:val="de-DE" w:eastAsia="de-DE"/>
        </w:rPr>
        <w:tab/>
      </w:r>
      <w:r w:rsidR="00E11891" w:rsidRPr="005B602D">
        <w:rPr>
          <w:rFonts w:ascii="Tahoma" w:hAnsi="Tahoma" w:cs="Tahoma"/>
          <w:lang w:val="de-DE"/>
        </w:rPr>
        <w:t xml:space="preserve">Johan </w:t>
      </w:r>
      <w:proofErr w:type="spellStart"/>
      <w:r w:rsidR="00E11891" w:rsidRPr="005B602D">
        <w:rPr>
          <w:rFonts w:ascii="Tahoma" w:hAnsi="Tahoma" w:cs="Tahoma"/>
          <w:lang w:val="de-DE"/>
        </w:rPr>
        <w:t>Gemels</w:t>
      </w:r>
      <w:proofErr w:type="spellEnd"/>
    </w:p>
    <w:p w:rsidR="00E11891" w:rsidRPr="005B602D" w:rsidRDefault="00B31FA0" w:rsidP="00E11891">
      <w:pPr>
        <w:pStyle w:val="KeinLeerraum"/>
        <w:rPr>
          <w:rFonts w:ascii="Tahoma" w:hAnsi="Tahoma" w:cs="Tahoma"/>
          <w:lang w:val="de-DE"/>
        </w:rPr>
      </w:pPr>
      <w:r w:rsidRPr="005B602D">
        <w:rPr>
          <w:rFonts w:ascii="Tahoma" w:eastAsiaTheme="minorEastAsia" w:hAnsi="Tahoma" w:cs="Tahoma"/>
          <w:noProof/>
          <w:lang w:val="de-DE" w:eastAsia="de-DE"/>
        </w:rPr>
        <w:t>T: +49 30 20 61 41 30 38</w:t>
      </w:r>
      <w:r w:rsidR="00E11891" w:rsidRPr="005B602D">
        <w:rPr>
          <w:rFonts w:ascii="Tahoma" w:eastAsiaTheme="minorEastAsia" w:hAnsi="Tahoma" w:cs="Tahoma"/>
          <w:noProof/>
          <w:lang w:val="de-DE" w:eastAsia="de-DE"/>
        </w:rPr>
        <w:tab/>
      </w:r>
      <w:r w:rsidR="00E11891" w:rsidRPr="005B602D">
        <w:rPr>
          <w:rFonts w:ascii="Tahoma" w:eastAsiaTheme="minorEastAsia" w:hAnsi="Tahoma" w:cs="Tahoma"/>
          <w:noProof/>
          <w:lang w:val="de-DE" w:eastAsia="de-DE"/>
        </w:rPr>
        <w:tab/>
      </w:r>
      <w:r w:rsidR="00E11891" w:rsidRPr="005B602D">
        <w:rPr>
          <w:rFonts w:ascii="Tahoma" w:eastAsiaTheme="minorEastAsia" w:hAnsi="Tahoma" w:cs="Tahoma"/>
          <w:noProof/>
          <w:lang w:val="de-DE" w:eastAsia="de-DE"/>
        </w:rPr>
        <w:tab/>
      </w:r>
      <w:r w:rsidR="00E11891" w:rsidRPr="005B602D">
        <w:rPr>
          <w:rFonts w:ascii="Tahoma" w:eastAsiaTheme="minorEastAsia" w:hAnsi="Tahoma" w:cs="Tahoma"/>
          <w:noProof/>
          <w:lang w:val="de-DE" w:eastAsia="de-DE"/>
        </w:rPr>
        <w:tab/>
      </w:r>
      <w:r w:rsidR="00E11891" w:rsidRPr="005B602D">
        <w:rPr>
          <w:rFonts w:ascii="Tahoma" w:hAnsi="Tahoma" w:cs="Tahoma"/>
          <w:lang w:val="de-DE"/>
        </w:rPr>
        <w:t>T: +32 495 53 05 76</w:t>
      </w:r>
    </w:p>
    <w:p w:rsidR="00E11891" w:rsidRPr="005B602D" w:rsidRDefault="0035750F" w:rsidP="00E11891">
      <w:pPr>
        <w:pStyle w:val="KeinLeerraum"/>
        <w:rPr>
          <w:rFonts w:ascii="Tahoma" w:hAnsi="Tahoma" w:cs="Tahoma"/>
          <w:lang w:val="de-DE"/>
        </w:rPr>
      </w:pPr>
      <w:hyperlink r:id="rId9" w:history="1">
        <w:r w:rsidR="00E11891" w:rsidRPr="005B602D">
          <w:rPr>
            <w:rStyle w:val="Hyperlink"/>
            <w:rFonts w:ascii="Tahoma" w:eastAsiaTheme="minorEastAsia" w:hAnsi="Tahoma" w:cs="Tahoma"/>
            <w:noProof/>
            <w:lang w:val="de-DE" w:eastAsia="de-DE"/>
          </w:rPr>
          <w:t>jeanette.laue@mar-berlin.de</w:t>
        </w:r>
      </w:hyperlink>
      <w:r w:rsidR="00E11891" w:rsidRPr="005B602D">
        <w:rPr>
          <w:rFonts w:ascii="Tahoma" w:eastAsiaTheme="minorEastAsia" w:hAnsi="Tahoma" w:cs="Tahoma"/>
          <w:noProof/>
          <w:lang w:val="de-DE" w:eastAsia="de-DE"/>
        </w:rPr>
        <w:tab/>
      </w:r>
      <w:r w:rsidR="00E11891" w:rsidRPr="005B602D">
        <w:rPr>
          <w:rFonts w:ascii="Tahoma" w:eastAsiaTheme="minorEastAsia" w:hAnsi="Tahoma" w:cs="Tahoma"/>
          <w:noProof/>
          <w:lang w:val="de-DE" w:eastAsia="de-DE"/>
        </w:rPr>
        <w:tab/>
      </w:r>
      <w:r w:rsidR="00E11891" w:rsidRPr="005B602D">
        <w:rPr>
          <w:rFonts w:ascii="Tahoma" w:eastAsiaTheme="minorEastAsia" w:hAnsi="Tahoma" w:cs="Tahoma"/>
          <w:noProof/>
          <w:lang w:val="de-DE" w:eastAsia="de-DE"/>
        </w:rPr>
        <w:tab/>
      </w:r>
      <w:r w:rsidR="00E11891" w:rsidRPr="005B602D">
        <w:rPr>
          <w:rFonts w:ascii="Tahoma" w:eastAsiaTheme="minorEastAsia" w:hAnsi="Tahoma" w:cs="Tahoma"/>
          <w:noProof/>
          <w:lang w:val="de-DE" w:eastAsia="de-DE"/>
        </w:rPr>
        <w:tab/>
      </w:r>
      <w:hyperlink r:id="rId10" w:history="1">
        <w:r w:rsidR="00E11891" w:rsidRPr="005B602D">
          <w:rPr>
            <w:rStyle w:val="Hyperlink"/>
            <w:rFonts w:ascii="Tahoma" w:hAnsi="Tahoma" w:cs="Tahoma"/>
            <w:lang w:val="de-DE"/>
          </w:rPr>
          <w:t>johan.gemels@liegect.be</w:t>
        </w:r>
      </w:hyperlink>
    </w:p>
    <w:p w:rsidR="00E11891" w:rsidRPr="005B602D" w:rsidRDefault="00E11891" w:rsidP="00E11891">
      <w:pPr>
        <w:pStyle w:val="KeinLeerraum"/>
        <w:rPr>
          <w:rFonts w:ascii="Tahoma" w:hAnsi="Tahoma" w:cs="Tahoma"/>
          <w:lang w:val="de-DE"/>
        </w:rPr>
      </w:pPr>
    </w:p>
    <w:p w:rsidR="00D602C9" w:rsidRPr="00080E62" w:rsidRDefault="00D602C9" w:rsidP="00D602C9">
      <w:pPr>
        <w:spacing w:after="0" w:line="240" w:lineRule="auto"/>
        <w:jc w:val="both"/>
        <w:rPr>
          <w:rFonts w:ascii="Tahoma" w:hAnsi="Tahoma" w:cs="Tahoma"/>
          <w:b/>
          <w:sz w:val="20"/>
          <w:szCs w:val="20"/>
          <w:lang w:val="de-DE"/>
        </w:rPr>
      </w:pPr>
      <w:r w:rsidRPr="00080E62">
        <w:rPr>
          <w:rFonts w:ascii="Tahoma" w:hAnsi="Tahoma" w:cs="Tahoma"/>
          <w:b/>
          <w:sz w:val="20"/>
          <w:szCs w:val="20"/>
          <w:lang w:val="de-DE"/>
        </w:rPr>
        <w:lastRenderedPageBreak/>
        <w:t>Über DP World:</w:t>
      </w:r>
    </w:p>
    <w:p w:rsidR="00D602C9" w:rsidRPr="00080E62" w:rsidRDefault="00D602C9" w:rsidP="00D602C9">
      <w:pPr>
        <w:spacing w:after="0" w:line="240" w:lineRule="auto"/>
        <w:jc w:val="both"/>
        <w:rPr>
          <w:rFonts w:ascii="Tahoma" w:hAnsi="Tahoma" w:cs="Tahoma"/>
          <w:b/>
          <w:sz w:val="20"/>
          <w:szCs w:val="20"/>
          <w:lang w:val="de-DE"/>
        </w:rPr>
      </w:pPr>
    </w:p>
    <w:p w:rsidR="00D602C9" w:rsidRPr="00080E62" w:rsidRDefault="00D602C9" w:rsidP="00D602C9">
      <w:pPr>
        <w:spacing w:after="0" w:line="240" w:lineRule="auto"/>
        <w:jc w:val="both"/>
        <w:rPr>
          <w:rFonts w:ascii="Tahoma" w:hAnsi="Tahoma" w:cs="Tahoma"/>
          <w:sz w:val="20"/>
          <w:szCs w:val="20"/>
          <w:lang w:val="de-DE"/>
        </w:rPr>
      </w:pPr>
      <w:r w:rsidRPr="00080E62">
        <w:rPr>
          <w:rFonts w:ascii="Tahoma" w:hAnsi="Tahoma" w:cs="Tahoma"/>
          <w:sz w:val="20"/>
          <w:szCs w:val="20"/>
          <w:lang w:val="de-DE"/>
        </w:rPr>
        <w:t>DP World ist eine der treibenden Kräfte des globalen Handels und ein integraler Bestandteil der Lieferkette. Das Unternehmen ist in verschiedenen Bereichen tätig – vom Betrieb von See- und Inlandterminals über maritime Dienstleistungen, Logistik und Nebendienstleistungen bis hin zu technolog</w:t>
      </w:r>
      <w:r w:rsidR="005E433B" w:rsidRPr="00080E62">
        <w:rPr>
          <w:rFonts w:ascii="Tahoma" w:hAnsi="Tahoma" w:cs="Tahoma"/>
          <w:sz w:val="20"/>
          <w:szCs w:val="20"/>
          <w:lang w:val="de-DE"/>
        </w:rPr>
        <w:t xml:space="preserve">iegetriebenen Handelslösungen. </w:t>
      </w:r>
      <w:r w:rsidRPr="00080E62">
        <w:rPr>
          <w:rFonts w:ascii="Tahoma" w:hAnsi="Tahoma" w:cs="Tahoma"/>
          <w:sz w:val="20"/>
          <w:szCs w:val="20"/>
          <w:lang w:val="de-DE"/>
        </w:rPr>
        <w:t xml:space="preserve">DP World verfügt über 78 Schiffs- und Binnenterminals, die von mehr als 50 verbundenen Unternehmen in über 40 Ländern auf sechs Kontinenten unterstützt werden und sowohl in wachstumsstarken als auch in gesättigten Märkten präsent sind. Das engagierte Team besteht aus 36.000 Mitarbeitern in 103 Ländern. Der Containerumschlag ist das Kerngeschäft des Unternehmens und erwirtschaftet mehr als drei Viertel des Umsatzes. </w:t>
      </w:r>
    </w:p>
    <w:p w:rsidR="005E433B" w:rsidRPr="00080E62" w:rsidRDefault="005E433B" w:rsidP="00D602C9">
      <w:pPr>
        <w:spacing w:after="0" w:line="240" w:lineRule="auto"/>
        <w:jc w:val="both"/>
        <w:rPr>
          <w:rFonts w:ascii="Tahoma" w:hAnsi="Tahoma" w:cs="Tahoma"/>
          <w:sz w:val="20"/>
          <w:szCs w:val="20"/>
          <w:lang w:val="de-DE"/>
        </w:rPr>
      </w:pPr>
    </w:p>
    <w:p w:rsidR="00D602C9" w:rsidRPr="00080E62" w:rsidRDefault="00D602C9" w:rsidP="00D602C9">
      <w:pPr>
        <w:spacing w:after="0" w:line="240" w:lineRule="auto"/>
        <w:jc w:val="both"/>
        <w:rPr>
          <w:rFonts w:ascii="Tahoma" w:hAnsi="Tahoma" w:cs="Tahoma"/>
          <w:b/>
          <w:sz w:val="20"/>
          <w:szCs w:val="20"/>
          <w:lang w:val="de-DE"/>
        </w:rPr>
      </w:pPr>
      <w:r w:rsidRPr="00080E62">
        <w:rPr>
          <w:rFonts w:ascii="Tahoma" w:hAnsi="Tahoma" w:cs="Tahoma"/>
          <w:b/>
          <w:sz w:val="20"/>
          <w:szCs w:val="20"/>
          <w:lang w:val="de-DE"/>
        </w:rPr>
        <w:t>Über DP World Inland:</w:t>
      </w:r>
    </w:p>
    <w:p w:rsidR="00D602C9" w:rsidRPr="00080E62" w:rsidRDefault="00D602C9" w:rsidP="00D602C9">
      <w:pPr>
        <w:spacing w:after="0" w:line="240" w:lineRule="auto"/>
        <w:jc w:val="both"/>
        <w:rPr>
          <w:rFonts w:ascii="Tahoma" w:hAnsi="Tahoma" w:cs="Tahoma"/>
          <w:sz w:val="20"/>
          <w:szCs w:val="20"/>
          <w:lang w:val="de-DE"/>
        </w:rPr>
      </w:pPr>
    </w:p>
    <w:p w:rsidR="00D602C9" w:rsidRPr="00080E62" w:rsidRDefault="00D602C9" w:rsidP="00D602C9">
      <w:pPr>
        <w:spacing w:after="0" w:line="240" w:lineRule="auto"/>
        <w:jc w:val="both"/>
        <w:rPr>
          <w:rFonts w:ascii="Tahoma" w:hAnsi="Tahoma" w:cs="Tahoma"/>
          <w:sz w:val="20"/>
          <w:szCs w:val="20"/>
          <w:lang w:val="de-DE"/>
        </w:rPr>
      </w:pPr>
      <w:r w:rsidRPr="00080E62">
        <w:rPr>
          <w:rFonts w:ascii="Tahoma" w:hAnsi="Tahoma" w:cs="Tahoma"/>
          <w:sz w:val="20"/>
          <w:szCs w:val="20"/>
          <w:lang w:val="de-DE"/>
        </w:rPr>
        <w:t>DP World Inland ist der Logistikbereich auf dem europäischen Festland und besteht aus fünf Binnencontainerterminals mit über 200 Mitarbeitern, die intermodale Handelslösungen im trimodalen Bereich anbieten.</w:t>
      </w:r>
    </w:p>
    <w:p w:rsidR="001A2DFF" w:rsidRPr="00080E62" w:rsidRDefault="001A2DFF" w:rsidP="00DF1649">
      <w:pPr>
        <w:spacing w:after="0" w:line="240" w:lineRule="auto"/>
        <w:rPr>
          <w:rFonts w:ascii="Tahoma" w:hAnsi="Tahoma" w:cs="Tahoma"/>
          <w:b/>
          <w:bCs/>
          <w:sz w:val="20"/>
          <w:szCs w:val="20"/>
          <w:highlight w:val="yellow"/>
          <w:lang w:val="de-DE"/>
        </w:rPr>
      </w:pPr>
    </w:p>
    <w:p w:rsidR="00DF1649" w:rsidRPr="00080E62" w:rsidRDefault="00D602C9" w:rsidP="00DF1649">
      <w:pPr>
        <w:spacing w:after="0" w:line="240" w:lineRule="auto"/>
        <w:rPr>
          <w:rFonts w:ascii="Tahoma" w:hAnsi="Tahoma" w:cs="Tahoma"/>
          <w:b/>
          <w:bCs/>
          <w:sz w:val="20"/>
          <w:szCs w:val="20"/>
          <w:lang w:val="de-DE"/>
        </w:rPr>
      </w:pPr>
      <w:r w:rsidRPr="00080E62">
        <w:rPr>
          <w:rFonts w:ascii="Tahoma" w:hAnsi="Tahoma" w:cs="Tahoma"/>
          <w:b/>
          <w:bCs/>
          <w:sz w:val="20"/>
          <w:szCs w:val="20"/>
          <w:lang w:val="de-DE"/>
        </w:rPr>
        <w:t>Über</w:t>
      </w:r>
      <w:r w:rsidR="00DF1649" w:rsidRPr="00080E62">
        <w:rPr>
          <w:rFonts w:ascii="Tahoma" w:hAnsi="Tahoma" w:cs="Tahoma"/>
          <w:b/>
          <w:bCs/>
          <w:sz w:val="20"/>
          <w:szCs w:val="20"/>
          <w:lang w:val="de-DE"/>
        </w:rPr>
        <w:t xml:space="preserve"> </w:t>
      </w:r>
      <w:proofErr w:type="spellStart"/>
      <w:r w:rsidR="00DF1649" w:rsidRPr="00080E62">
        <w:rPr>
          <w:rFonts w:ascii="Tahoma" w:hAnsi="Tahoma" w:cs="Tahoma"/>
          <w:b/>
          <w:bCs/>
          <w:sz w:val="20"/>
          <w:szCs w:val="20"/>
          <w:lang w:val="de-DE"/>
        </w:rPr>
        <w:t>Tercofin</w:t>
      </w:r>
      <w:proofErr w:type="spellEnd"/>
      <w:r w:rsidR="00DF1649" w:rsidRPr="00080E62">
        <w:rPr>
          <w:rFonts w:ascii="Tahoma" w:hAnsi="Tahoma" w:cs="Tahoma"/>
          <w:b/>
          <w:bCs/>
          <w:sz w:val="20"/>
          <w:szCs w:val="20"/>
          <w:lang w:val="de-DE"/>
        </w:rPr>
        <w:t>:</w:t>
      </w:r>
    </w:p>
    <w:p w:rsidR="001A2DFF" w:rsidRPr="00080E62" w:rsidRDefault="001A2DFF" w:rsidP="00DF1649">
      <w:pPr>
        <w:spacing w:after="0" w:line="240" w:lineRule="auto"/>
        <w:rPr>
          <w:rFonts w:ascii="Tahoma" w:hAnsi="Tahoma" w:cs="Tahoma"/>
          <w:b/>
          <w:bCs/>
          <w:sz w:val="20"/>
          <w:szCs w:val="20"/>
          <w:lang w:val="de-DE"/>
        </w:rPr>
      </w:pPr>
    </w:p>
    <w:p w:rsidR="00D602C9" w:rsidRPr="00080E62" w:rsidRDefault="00D602C9" w:rsidP="00D602C9">
      <w:pPr>
        <w:spacing w:after="0" w:line="240" w:lineRule="auto"/>
        <w:rPr>
          <w:rFonts w:ascii="Tahoma" w:hAnsi="Tahoma" w:cs="Tahoma"/>
          <w:sz w:val="20"/>
          <w:szCs w:val="20"/>
          <w:lang w:val="de-DE"/>
        </w:rPr>
      </w:pPr>
      <w:proofErr w:type="spellStart"/>
      <w:r w:rsidRPr="00080E62">
        <w:rPr>
          <w:rFonts w:ascii="Tahoma" w:hAnsi="Tahoma" w:cs="Tahoma"/>
          <w:sz w:val="20"/>
          <w:szCs w:val="20"/>
          <w:lang w:val="de-DE"/>
        </w:rPr>
        <w:t>Tercofin</w:t>
      </w:r>
      <w:proofErr w:type="spellEnd"/>
      <w:r w:rsidRPr="00080E62">
        <w:rPr>
          <w:rFonts w:ascii="Tahoma" w:hAnsi="Tahoma" w:cs="Tahoma"/>
          <w:sz w:val="20"/>
          <w:szCs w:val="20"/>
          <w:lang w:val="de-DE"/>
        </w:rPr>
        <w:t xml:space="preserve"> ist Teil der </w:t>
      </w:r>
      <w:proofErr w:type="spellStart"/>
      <w:r w:rsidRPr="00080E62">
        <w:rPr>
          <w:rFonts w:ascii="Tahoma" w:hAnsi="Tahoma" w:cs="Tahoma"/>
          <w:sz w:val="20"/>
          <w:szCs w:val="20"/>
          <w:lang w:val="de-DE"/>
        </w:rPr>
        <w:t>Novandi</w:t>
      </w:r>
      <w:proofErr w:type="spellEnd"/>
      <w:r w:rsidRPr="00080E62">
        <w:rPr>
          <w:rFonts w:ascii="Tahoma" w:hAnsi="Tahoma" w:cs="Tahoma"/>
          <w:sz w:val="20"/>
          <w:szCs w:val="20"/>
          <w:lang w:val="de-DE"/>
        </w:rPr>
        <w:t>-Gruppe und konzentriert sich auf den intermodalen Betrieb in Belgien. Es handelt sich um ein Konsortium von drei Unternehmen</w:t>
      </w:r>
      <w:r w:rsidR="00C84617" w:rsidRPr="00080E62">
        <w:rPr>
          <w:rFonts w:ascii="Tahoma" w:hAnsi="Tahoma" w:cs="Tahoma"/>
          <w:sz w:val="20"/>
          <w:szCs w:val="20"/>
          <w:lang w:val="de-DE"/>
        </w:rPr>
        <w:t xml:space="preserve">: </w:t>
      </w:r>
      <w:proofErr w:type="spellStart"/>
      <w:r w:rsidR="00C84617" w:rsidRPr="00080E62">
        <w:rPr>
          <w:rFonts w:ascii="Tahoma" w:hAnsi="Tahoma" w:cs="Tahoma"/>
          <w:sz w:val="20"/>
          <w:szCs w:val="20"/>
          <w:lang w:val="de-DE"/>
        </w:rPr>
        <w:t>Liège</w:t>
      </w:r>
      <w:proofErr w:type="spellEnd"/>
      <w:r w:rsidR="00C84617" w:rsidRPr="00080E62">
        <w:rPr>
          <w:rFonts w:ascii="Tahoma" w:hAnsi="Tahoma" w:cs="Tahoma"/>
          <w:sz w:val="20"/>
          <w:szCs w:val="20"/>
          <w:lang w:val="de-DE"/>
        </w:rPr>
        <w:t xml:space="preserve"> Container Terminal, </w:t>
      </w:r>
      <w:proofErr w:type="spellStart"/>
      <w:r w:rsidR="00C84617" w:rsidRPr="00080E62">
        <w:rPr>
          <w:rFonts w:ascii="Tahoma" w:hAnsi="Tahoma" w:cs="Tahoma"/>
          <w:sz w:val="20"/>
          <w:szCs w:val="20"/>
          <w:lang w:val="de-DE"/>
        </w:rPr>
        <w:t>Liège</w:t>
      </w:r>
      <w:proofErr w:type="spellEnd"/>
      <w:r w:rsidR="00C84617" w:rsidRPr="00080E62">
        <w:rPr>
          <w:rFonts w:ascii="Tahoma" w:hAnsi="Tahoma" w:cs="Tahoma"/>
          <w:sz w:val="20"/>
          <w:szCs w:val="20"/>
          <w:lang w:val="de-DE"/>
        </w:rPr>
        <w:t xml:space="preserve"> Logistics Intermodal sowie Transport Fluvial de </w:t>
      </w:r>
      <w:proofErr w:type="spellStart"/>
      <w:r w:rsidR="00C84617" w:rsidRPr="00080E62">
        <w:rPr>
          <w:rFonts w:ascii="Tahoma" w:hAnsi="Tahoma" w:cs="Tahoma"/>
          <w:sz w:val="20"/>
          <w:szCs w:val="20"/>
          <w:lang w:val="de-DE"/>
        </w:rPr>
        <w:t>Conteneurs</w:t>
      </w:r>
      <w:proofErr w:type="spellEnd"/>
      <w:r w:rsidR="00C84617" w:rsidRPr="00080E62">
        <w:rPr>
          <w:rFonts w:ascii="Tahoma" w:hAnsi="Tahoma" w:cs="Tahoma"/>
          <w:sz w:val="20"/>
          <w:szCs w:val="20"/>
          <w:lang w:val="de-DE"/>
        </w:rPr>
        <w:t xml:space="preserve">. </w:t>
      </w:r>
      <w:r w:rsidRPr="00080E62">
        <w:rPr>
          <w:rFonts w:ascii="Tahoma" w:hAnsi="Tahoma" w:cs="Tahoma"/>
          <w:sz w:val="20"/>
          <w:szCs w:val="20"/>
          <w:lang w:val="de-DE"/>
        </w:rPr>
        <w:t xml:space="preserve">Die Gruppe beschäftigt 130 Mitarbeiter und verfügt über Standorte in Lüttich, Charleroi und </w:t>
      </w:r>
      <w:proofErr w:type="spellStart"/>
      <w:r w:rsidRPr="00080E62">
        <w:rPr>
          <w:rFonts w:ascii="Tahoma" w:hAnsi="Tahoma" w:cs="Tahoma"/>
          <w:sz w:val="20"/>
          <w:szCs w:val="20"/>
          <w:lang w:val="de-DE"/>
        </w:rPr>
        <w:t>Athus</w:t>
      </w:r>
      <w:proofErr w:type="spellEnd"/>
      <w:r w:rsidRPr="00080E62">
        <w:rPr>
          <w:rFonts w:ascii="Tahoma" w:hAnsi="Tahoma" w:cs="Tahoma"/>
          <w:sz w:val="20"/>
          <w:szCs w:val="20"/>
          <w:lang w:val="de-DE"/>
        </w:rPr>
        <w:t xml:space="preserve">.  </w:t>
      </w:r>
    </w:p>
    <w:p w:rsidR="00D602C9" w:rsidRPr="00080E62" w:rsidRDefault="00D602C9" w:rsidP="00D602C9">
      <w:pPr>
        <w:spacing w:after="0" w:line="240" w:lineRule="auto"/>
        <w:rPr>
          <w:rFonts w:ascii="Tahoma" w:hAnsi="Tahoma" w:cs="Tahoma"/>
          <w:sz w:val="20"/>
          <w:szCs w:val="20"/>
          <w:lang w:val="de-DE"/>
        </w:rPr>
      </w:pPr>
    </w:p>
    <w:p w:rsidR="00D602C9" w:rsidRPr="00080E62" w:rsidRDefault="00D602C9" w:rsidP="00D602C9">
      <w:pPr>
        <w:spacing w:after="0" w:line="240" w:lineRule="auto"/>
        <w:rPr>
          <w:rFonts w:ascii="Tahoma" w:hAnsi="Tahoma" w:cs="Tahoma"/>
          <w:sz w:val="20"/>
          <w:szCs w:val="20"/>
          <w:lang w:val="de-DE"/>
        </w:rPr>
      </w:pPr>
      <w:r w:rsidRPr="00080E62">
        <w:rPr>
          <w:rFonts w:ascii="Tahoma" w:hAnsi="Tahoma" w:cs="Tahoma"/>
          <w:sz w:val="20"/>
          <w:szCs w:val="20"/>
          <w:lang w:val="de-DE"/>
        </w:rPr>
        <w:t>Die Aktivitäten gliedern sich in zwei Geschäftsfelder:</w:t>
      </w:r>
    </w:p>
    <w:p w:rsidR="00D602C9" w:rsidRPr="00080E62" w:rsidRDefault="00D602C9" w:rsidP="00D602C9">
      <w:pPr>
        <w:spacing w:after="0" w:line="240" w:lineRule="auto"/>
        <w:rPr>
          <w:rFonts w:ascii="Tahoma" w:hAnsi="Tahoma" w:cs="Tahoma"/>
          <w:sz w:val="20"/>
          <w:szCs w:val="20"/>
          <w:lang w:val="de-DE"/>
        </w:rPr>
      </w:pPr>
    </w:p>
    <w:p w:rsidR="00D602C9" w:rsidRPr="00080E62" w:rsidRDefault="00D602C9" w:rsidP="00D602C9">
      <w:pPr>
        <w:spacing w:after="0" w:line="240" w:lineRule="auto"/>
        <w:rPr>
          <w:rFonts w:ascii="Tahoma" w:hAnsi="Tahoma" w:cs="Tahoma"/>
          <w:sz w:val="20"/>
          <w:szCs w:val="20"/>
          <w:lang w:val="de-DE"/>
        </w:rPr>
      </w:pPr>
      <w:proofErr w:type="spellStart"/>
      <w:r w:rsidRPr="00080E62">
        <w:rPr>
          <w:rFonts w:ascii="Tahoma" w:hAnsi="Tahoma" w:cs="Tahoma"/>
          <w:b/>
          <w:sz w:val="20"/>
          <w:szCs w:val="20"/>
          <w:lang w:val="de-DE"/>
        </w:rPr>
        <w:t>Breakbulk</w:t>
      </w:r>
      <w:proofErr w:type="spellEnd"/>
      <w:r w:rsidRPr="00080E62">
        <w:rPr>
          <w:rFonts w:ascii="Tahoma" w:hAnsi="Tahoma" w:cs="Tahoma"/>
          <w:sz w:val="20"/>
          <w:szCs w:val="20"/>
          <w:lang w:val="de-DE"/>
        </w:rPr>
        <w:t xml:space="preserve"> - Handhabung, Lagerung und Transport von Stückgut aller Art durch drei spezialisierte Unternehmen: </w:t>
      </w:r>
      <w:proofErr w:type="spellStart"/>
      <w:r w:rsidRPr="00080E62">
        <w:rPr>
          <w:rFonts w:ascii="Tahoma" w:hAnsi="Tahoma" w:cs="Tahoma"/>
          <w:sz w:val="20"/>
          <w:szCs w:val="20"/>
          <w:lang w:val="de-DE"/>
        </w:rPr>
        <w:t>Renory</w:t>
      </w:r>
      <w:proofErr w:type="spellEnd"/>
      <w:r w:rsidRPr="00080E62">
        <w:rPr>
          <w:rFonts w:ascii="Tahoma" w:hAnsi="Tahoma" w:cs="Tahoma"/>
          <w:sz w:val="20"/>
          <w:szCs w:val="20"/>
          <w:lang w:val="de-DE"/>
        </w:rPr>
        <w:t xml:space="preserve">, Versus und Atrium. </w:t>
      </w:r>
    </w:p>
    <w:p w:rsidR="00D602C9" w:rsidRPr="00080E62" w:rsidRDefault="00D602C9" w:rsidP="00D602C9">
      <w:pPr>
        <w:spacing w:after="0" w:line="240" w:lineRule="auto"/>
        <w:rPr>
          <w:rFonts w:ascii="Tahoma" w:hAnsi="Tahoma" w:cs="Tahoma"/>
          <w:sz w:val="20"/>
          <w:szCs w:val="20"/>
          <w:lang w:val="de-DE"/>
        </w:rPr>
      </w:pPr>
    </w:p>
    <w:p w:rsidR="00D602C9" w:rsidRPr="00080E62" w:rsidRDefault="00D602C9" w:rsidP="00D602C9">
      <w:pPr>
        <w:spacing w:after="0" w:line="240" w:lineRule="auto"/>
        <w:rPr>
          <w:rFonts w:ascii="Tahoma" w:hAnsi="Tahoma" w:cs="Tahoma"/>
          <w:sz w:val="20"/>
          <w:szCs w:val="20"/>
          <w:lang w:val="de-DE"/>
        </w:rPr>
      </w:pPr>
      <w:r w:rsidRPr="00080E62">
        <w:rPr>
          <w:rFonts w:ascii="Tahoma" w:hAnsi="Tahoma" w:cs="Tahoma"/>
          <w:b/>
          <w:sz w:val="20"/>
          <w:szCs w:val="20"/>
          <w:lang w:val="de-DE"/>
        </w:rPr>
        <w:t>Maritime und europäische Binnencontainer</w:t>
      </w:r>
      <w:r w:rsidRPr="00080E62">
        <w:rPr>
          <w:rFonts w:ascii="Tahoma" w:hAnsi="Tahoma" w:cs="Tahoma"/>
          <w:sz w:val="20"/>
          <w:szCs w:val="20"/>
          <w:lang w:val="de-DE"/>
        </w:rPr>
        <w:t xml:space="preserve"> - </w:t>
      </w:r>
      <w:proofErr w:type="spellStart"/>
      <w:r w:rsidRPr="00080E62">
        <w:rPr>
          <w:rFonts w:ascii="Tahoma" w:hAnsi="Tahoma" w:cs="Tahoma"/>
          <w:sz w:val="20"/>
          <w:szCs w:val="20"/>
          <w:lang w:val="de-DE"/>
        </w:rPr>
        <w:t>Tercofin</w:t>
      </w:r>
      <w:proofErr w:type="spellEnd"/>
      <w:r w:rsidRPr="00080E62">
        <w:rPr>
          <w:rFonts w:ascii="Tahoma" w:hAnsi="Tahoma" w:cs="Tahoma"/>
          <w:sz w:val="20"/>
          <w:szCs w:val="20"/>
          <w:lang w:val="de-DE"/>
        </w:rPr>
        <w:t xml:space="preserve"> ist spezialisiert auf </w:t>
      </w:r>
      <w:r w:rsidR="00EB2740" w:rsidRPr="00080E62">
        <w:rPr>
          <w:rFonts w:ascii="Tahoma" w:hAnsi="Tahoma" w:cs="Tahoma"/>
          <w:sz w:val="20"/>
          <w:szCs w:val="20"/>
          <w:lang w:val="de-DE"/>
        </w:rPr>
        <w:t xml:space="preserve">das Handling </w:t>
      </w:r>
      <w:r w:rsidRPr="00080E62">
        <w:rPr>
          <w:rFonts w:ascii="Tahoma" w:hAnsi="Tahoma" w:cs="Tahoma"/>
          <w:sz w:val="20"/>
          <w:szCs w:val="20"/>
          <w:lang w:val="de-DE"/>
        </w:rPr>
        <w:t xml:space="preserve">und den Transport von </w:t>
      </w:r>
      <w:r w:rsidR="003074C6" w:rsidRPr="00080E62">
        <w:rPr>
          <w:rFonts w:ascii="Tahoma" w:hAnsi="Tahoma" w:cs="Tahoma"/>
          <w:sz w:val="20"/>
          <w:szCs w:val="20"/>
          <w:lang w:val="de-DE"/>
        </w:rPr>
        <w:t>Containern</w:t>
      </w:r>
      <w:r w:rsidRPr="00080E62">
        <w:rPr>
          <w:rFonts w:ascii="Tahoma" w:hAnsi="Tahoma" w:cs="Tahoma"/>
          <w:sz w:val="20"/>
          <w:szCs w:val="20"/>
          <w:lang w:val="de-DE"/>
        </w:rPr>
        <w:t xml:space="preserve">, Wechselbehältern und Anhängern. </w:t>
      </w:r>
    </w:p>
    <w:p w:rsidR="00D602C9" w:rsidRPr="00080E62" w:rsidRDefault="00D602C9" w:rsidP="00D602C9">
      <w:pPr>
        <w:spacing w:after="0" w:line="240" w:lineRule="auto"/>
        <w:rPr>
          <w:rFonts w:ascii="Tahoma" w:hAnsi="Tahoma" w:cs="Tahoma"/>
          <w:sz w:val="20"/>
          <w:szCs w:val="20"/>
          <w:lang w:val="de-DE"/>
        </w:rPr>
      </w:pPr>
    </w:p>
    <w:p w:rsidR="00D602C9" w:rsidRPr="00080E62" w:rsidRDefault="00D602C9" w:rsidP="00D602C9">
      <w:pPr>
        <w:spacing w:after="0" w:line="240" w:lineRule="auto"/>
        <w:rPr>
          <w:rFonts w:ascii="Tahoma" w:hAnsi="Tahoma" w:cs="Tahoma"/>
          <w:sz w:val="20"/>
          <w:szCs w:val="20"/>
          <w:lang w:val="de-DE"/>
        </w:rPr>
      </w:pPr>
      <w:r w:rsidRPr="00080E62">
        <w:rPr>
          <w:rFonts w:ascii="Tahoma" w:hAnsi="Tahoma" w:cs="Tahoma"/>
          <w:sz w:val="20"/>
          <w:szCs w:val="20"/>
          <w:lang w:val="de-DE"/>
        </w:rPr>
        <w:t>Das Unternehmen betreibt drei Terminals:</w:t>
      </w:r>
    </w:p>
    <w:p w:rsidR="00D602C9" w:rsidRPr="00080E62" w:rsidRDefault="00D602C9" w:rsidP="00D602C9">
      <w:pPr>
        <w:spacing w:after="0" w:line="240" w:lineRule="auto"/>
        <w:rPr>
          <w:rFonts w:ascii="Tahoma" w:hAnsi="Tahoma" w:cs="Tahoma"/>
          <w:sz w:val="20"/>
          <w:szCs w:val="20"/>
          <w:lang w:val="de-DE"/>
        </w:rPr>
      </w:pPr>
    </w:p>
    <w:p w:rsidR="00D602C9" w:rsidRPr="00080E62" w:rsidRDefault="00D602C9" w:rsidP="003074C6">
      <w:pPr>
        <w:pStyle w:val="Listenabsatz"/>
        <w:numPr>
          <w:ilvl w:val="0"/>
          <w:numId w:val="9"/>
        </w:numPr>
        <w:rPr>
          <w:rFonts w:ascii="Tahoma" w:hAnsi="Tahoma" w:cs="Tahoma"/>
          <w:sz w:val="20"/>
          <w:szCs w:val="20"/>
        </w:rPr>
      </w:pPr>
      <w:r w:rsidRPr="00080E62">
        <w:rPr>
          <w:rFonts w:ascii="Tahoma" w:hAnsi="Tahoma" w:cs="Tahoma"/>
          <w:sz w:val="20"/>
          <w:szCs w:val="20"/>
        </w:rPr>
        <w:t xml:space="preserve">Das trimodale Terminal von </w:t>
      </w:r>
      <w:proofErr w:type="spellStart"/>
      <w:r w:rsidRPr="00080E62">
        <w:rPr>
          <w:rFonts w:ascii="Tahoma" w:hAnsi="Tahoma" w:cs="Tahoma"/>
          <w:sz w:val="20"/>
          <w:szCs w:val="20"/>
        </w:rPr>
        <w:t>Renory</w:t>
      </w:r>
      <w:proofErr w:type="spellEnd"/>
      <w:r w:rsidRPr="00080E62">
        <w:rPr>
          <w:rFonts w:ascii="Tahoma" w:hAnsi="Tahoma" w:cs="Tahoma"/>
          <w:sz w:val="20"/>
          <w:szCs w:val="20"/>
        </w:rPr>
        <w:t xml:space="preserve"> im Stadtzentrum von Lüttich entlang der Maas, hauptsächl</w:t>
      </w:r>
      <w:r w:rsidR="0000108C">
        <w:rPr>
          <w:rFonts w:ascii="Tahoma" w:hAnsi="Tahoma" w:cs="Tahoma"/>
          <w:sz w:val="20"/>
          <w:szCs w:val="20"/>
        </w:rPr>
        <w:t xml:space="preserve">ich für Binnenschiffstransporte </w:t>
      </w:r>
      <w:r w:rsidRPr="00080E62">
        <w:rPr>
          <w:rFonts w:ascii="Tahoma" w:hAnsi="Tahoma" w:cs="Tahoma"/>
          <w:sz w:val="20"/>
          <w:szCs w:val="20"/>
        </w:rPr>
        <w:t>von/nach den Häfen von Antwerpen und Rotterdam.</w:t>
      </w:r>
    </w:p>
    <w:p w:rsidR="00D602C9" w:rsidRPr="00080E62" w:rsidRDefault="00D602C9" w:rsidP="00D602C9">
      <w:pPr>
        <w:spacing w:after="0" w:line="240" w:lineRule="auto"/>
        <w:rPr>
          <w:rFonts w:ascii="Tahoma" w:hAnsi="Tahoma" w:cs="Tahoma"/>
          <w:sz w:val="20"/>
          <w:szCs w:val="20"/>
          <w:lang w:val="de-DE"/>
        </w:rPr>
      </w:pPr>
    </w:p>
    <w:p w:rsidR="00D602C9" w:rsidRPr="00080E62" w:rsidRDefault="00D602C9" w:rsidP="003074C6">
      <w:pPr>
        <w:pStyle w:val="Listenabsatz"/>
        <w:numPr>
          <w:ilvl w:val="0"/>
          <w:numId w:val="9"/>
        </w:numPr>
        <w:rPr>
          <w:rFonts w:ascii="Tahoma" w:hAnsi="Tahoma" w:cs="Tahoma"/>
          <w:sz w:val="20"/>
          <w:szCs w:val="20"/>
        </w:rPr>
      </w:pPr>
      <w:r w:rsidRPr="00080E62">
        <w:rPr>
          <w:rFonts w:ascii="Tahoma" w:hAnsi="Tahoma" w:cs="Tahoma"/>
          <w:sz w:val="20"/>
          <w:szCs w:val="20"/>
        </w:rPr>
        <w:t>Ein Schienencontainerterminal</w:t>
      </w:r>
      <w:r w:rsidR="003074C6" w:rsidRPr="00080E62">
        <w:rPr>
          <w:rFonts w:ascii="Tahoma" w:hAnsi="Tahoma" w:cs="Tahoma"/>
          <w:sz w:val="20"/>
          <w:szCs w:val="20"/>
        </w:rPr>
        <w:t xml:space="preserve"> </w:t>
      </w:r>
      <w:r w:rsidRPr="00080E62">
        <w:rPr>
          <w:rFonts w:ascii="Tahoma" w:hAnsi="Tahoma" w:cs="Tahoma"/>
          <w:sz w:val="20"/>
          <w:szCs w:val="20"/>
        </w:rPr>
        <w:t>in der Nähe des Flugha</w:t>
      </w:r>
      <w:r w:rsidR="003074C6" w:rsidRPr="00080E62">
        <w:rPr>
          <w:rFonts w:ascii="Tahoma" w:hAnsi="Tahoma" w:cs="Tahoma"/>
          <w:sz w:val="20"/>
          <w:szCs w:val="20"/>
        </w:rPr>
        <w:t xml:space="preserve">fens Lüttich, das hauptsächlich </w:t>
      </w:r>
      <w:r w:rsidRPr="00080E62">
        <w:rPr>
          <w:rFonts w:ascii="Tahoma" w:hAnsi="Tahoma" w:cs="Tahoma"/>
          <w:sz w:val="20"/>
          <w:szCs w:val="20"/>
        </w:rPr>
        <w:t>Fracht von/nach Italien und China</w:t>
      </w:r>
      <w:r w:rsidR="007E3628" w:rsidRPr="00080E62">
        <w:rPr>
          <w:rFonts w:ascii="Tahoma" w:hAnsi="Tahoma" w:cs="Tahoma"/>
          <w:sz w:val="20"/>
          <w:szCs w:val="20"/>
        </w:rPr>
        <w:t xml:space="preserve"> abgewickelt</w:t>
      </w:r>
      <w:r w:rsidRPr="00080E62">
        <w:rPr>
          <w:rFonts w:ascii="Tahoma" w:hAnsi="Tahoma" w:cs="Tahoma"/>
          <w:sz w:val="20"/>
          <w:szCs w:val="20"/>
        </w:rPr>
        <w:t>.</w:t>
      </w:r>
    </w:p>
    <w:p w:rsidR="00D602C9" w:rsidRPr="00080E62" w:rsidRDefault="00D602C9" w:rsidP="00D602C9">
      <w:pPr>
        <w:spacing w:after="0" w:line="240" w:lineRule="auto"/>
        <w:rPr>
          <w:rFonts w:ascii="Tahoma" w:hAnsi="Tahoma" w:cs="Tahoma"/>
          <w:sz w:val="20"/>
          <w:szCs w:val="20"/>
          <w:lang w:val="de-DE"/>
        </w:rPr>
      </w:pPr>
    </w:p>
    <w:p w:rsidR="00D602C9" w:rsidRPr="00080E62" w:rsidRDefault="00080E62" w:rsidP="00D602C9">
      <w:pPr>
        <w:pStyle w:val="Listenabsatz"/>
        <w:numPr>
          <w:ilvl w:val="0"/>
          <w:numId w:val="9"/>
        </w:numPr>
        <w:rPr>
          <w:rFonts w:ascii="Tahoma" w:hAnsi="Tahoma" w:cs="Tahoma"/>
          <w:b/>
          <w:bCs/>
          <w:sz w:val="20"/>
          <w:szCs w:val="20"/>
        </w:rPr>
      </w:pPr>
      <w:r>
        <w:rPr>
          <w:rFonts w:ascii="Tahoma" w:hAnsi="Tahoma" w:cs="Tahoma"/>
          <w:sz w:val="20"/>
          <w:szCs w:val="20"/>
        </w:rPr>
        <w:t xml:space="preserve">Ein Schienencontainerterminal </w:t>
      </w:r>
      <w:r w:rsidR="00D602C9" w:rsidRPr="00080E62">
        <w:rPr>
          <w:rFonts w:ascii="Tahoma" w:hAnsi="Tahoma" w:cs="Tahoma"/>
          <w:sz w:val="20"/>
          <w:szCs w:val="20"/>
        </w:rPr>
        <w:t>in</w:t>
      </w:r>
      <w:r w:rsidR="003074C6" w:rsidRPr="00080E62">
        <w:rPr>
          <w:rFonts w:ascii="Tahoma" w:hAnsi="Tahoma" w:cs="Tahoma"/>
          <w:sz w:val="20"/>
          <w:szCs w:val="20"/>
        </w:rPr>
        <w:t xml:space="preserve"> </w:t>
      </w:r>
      <w:r w:rsidR="00D602C9" w:rsidRPr="00080E62">
        <w:rPr>
          <w:rFonts w:ascii="Tahoma" w:hAnsi="Tahoma" w:cs="Tahoma"/>
          <w:sz w:val="20"/>
          <w:szCs w:val="20"/>
        </w:rPr>
        <w:t>Charleroi-</w:t>
      </w:r>
      <w:proofErr w:type="spellStart"/>
      <w:r w:rsidR="00D602C9" w:rsidRPr="00080E62">
        <w:rPr>
          <w:rFonts w:ascii="Tahoma" w:hAnsi="Tahoma" w:cs="Tahoma"/>
          <w:sz w:val="20"/>
          <w:szCs w:val="20"/>
        </w:rPr>
        <w:t>Châtelet</w:t>
      </w:r>
      <w:proofErr w:type="spellEnd"/>
      <w:r w:rsidR="00D602C9" w:rsidRPr="00080E62">
        <w:rPr>
          <w:rFonts w:ascii="Tahoma" w:hAnsi="Tahoma" w:cs="Tahoma"/>
          <w:sz w:val="20"/>
          <w:szCs w:val="20"/>
        </w:rPr>
        <w:t xml:space="preserve">. </w:t>
      </w:r>
    </w:p>
    <w:p w:rsidR="00080E62" w:rsidRPr="00080E62" w:rsidRDefault="00080E62" w:rsidP="00080E62">
      <w:pPr>
        <w:pStyle w:val="Listenabsatz"/>
        <w:rPr>
          <w:rFonts w:ascii="Tahoma" w:hAnsi="Tahoma" w:cs="Tahoma"/>
          <w:b/>
          <w:bCs/>
          <w:sz w:val="20"/>
          <w:szCs w:val="20"/>
        </w:rPr>
      </w:pPr>
    </w:p>
    <w:p w:rsidR="00080E62" w:rsidRPr="00080E62" w:rsidRDefault="00080E62" w:rsidP="0035750F">
      <w:pPr>
        <w:jc w:val="both"/>
        <w:rPr>
          <w:rFonts w:ascii="Tahoma" w:hAnsi="Tahoma" w:cs="Tahoma"/>
          <w:bCs/>
          <w:sz w:val="20"/>
          <w:szCs w:val="20"/>
          <w:lang w:val="de-DE"/>
        </w:rPr>
      </w:pPr>
      <w:proofErr w:type="spellStart"/>
      <w:r w:rsidRPr="00080E62">
        <w:rPr>
          <w:rFonts w:ascii="Tahoma" w:hAnsi="Tahoma" w:cs="Tahoma"/>
          <w:bCs/>
          <w:sz w:val="20"/>
          <w:szCs w:val="20"/>
          <w:lang w:val="de-DE"/>
        </w:rPr>
        <w:t>Tercofin</w:t>
      </w:r>
      <w:proofErr w:type="spellEnd"/>
      <w:r w:rsidRPr="00080E62">
        <w:rPr>
          <w:rFonts w:ascii="Tahoma" w:hAnsi="Tahoma" w:cs="Tahoma"/>
          <w:bCs/>
          <w:sz w:val="20"/>
          <w:szCs w:val="20"/>
          <w:lang w:val="de-DE"/>
        </w:rPr>
        <w:t xml:space="preserve"> hat 2017 mehr als 100.000 TEU auf Wasserstraßen und Schienen </w:t>
      </w:r>
      <w:bookmarkStart w:id="0" w:name="_GoBack"/>
      <w:bookmarkEnd w:id="0"/>
      <w:r w:rsidRPr="00080E62">
        <w:rPr>
          <w:rFonts w:ascii="Tahoma" w:hAnsi="Tahoma" w:cs="Tahoma"/>
          <w:bCs/>
          <w:sz w:val="20"/>
          <w:szCs w:val="20"/>
          <w:lang w:val="de-DE"/>
        </w:rPr>
        <w:t xml:space="preserve">bewegt. Damit hat das Unternehmen die Möglichkeit geschaffen, ein Frachtvolumen, </w:t>
      </w:r>
      <w:r>
        <w:rPr>
          <w:rFonts w:ascii="Tahoma" w:hAnsi="Tahoma" w:cs="Tahoma"/>
          <w:bCs/>
          <w:sz w:val="20"/>
          <w:szCs w:val="20"/>
          <w:lang w:val="de-DE"/>
        </w:rPr>
        <w:t xml:space="preserve">das 200 Lkw täglich entspricht, </w:t>
      </w:r>
      <w:r w:rsidRPr="00080E62">
        <w:rPr>
          <w:rFonts w:ascii="Tahoma" w:hAnsi="Tahoma" w:cs="Tahoma"/>
          <w:bCs/>
          <w:sz w:val="20"/>
          <w:szCs w:val="20"/>
          <w:lang w:val="de-DE"/>
        </w:rPr>
        <w:t>auf einen ökologischen Verkehrsweg zu bringen.</w:t>
      </w:r>
    </w:p>
    <w:sectPr w:rsidR="00080E62" w:rsidRPr="00080E62" w:rsidSect="009848EE">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63D" w:rsidRDefault="00DE263D" w:rsidP="00384929">
      <w:pPr>
        <w:spacing w:after="0" w:line="240" w:lineRule="auto"/>
      </w:pPr>
      <w:r>
        <w:separator/>
      </w:r>
    </w:p>
  </w:endnote>
  <w:endnote w:type="continuationSeparator" w:id="0">
    <w:p w:rsidR="00DE263D" w:rsidRDefault="00DE263D" w:rsidP="0038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947264"/>
      <w:docPartObj>
        <w:docPartGallery w:val="Page Numbers (Bottom of Page)"/>
        <w:docPartUnique/>
      </w:docPartObj>
    </w:sdtPr>
    <w:sdtEndPr/>
    <w:sdtContent>
      <w:p w:rsidR="00C67B7F" w:rsidRDefault="00C67B7F">
        <w:pPr>
          <w:pStyle w:val="Fuzeile"/>
          <w:jc w:val="right"/>
        </w:pPr>
        <w:r>
          <w:fldChar w:fldCharType="begin"/>
        </w:r>
        <w:r>
          <w:instrText>PAGE   \* MERGEFORMAT</w:instrText>
        </w:r>
        <w:r>
          <w:fldChar w:fldCharType="separate"/>
        </w:r>
        <w:r w:rsidR="0035750F" w:rsidRPr="0035750F">
          <w:rPr>
            <w:noProof/>
            <w:lang w:val="de-DE"/>
          </w:rPr>
          <w:t>2</w:t>
        </w:r>
        <w:r>
          <w:fldChar w:fldCharType="end"/>
        </w:r>
      </w:p>
    </w:sdtContent>
  </w:sdt>
  <w:p w:rsidR="00A37B98" w:rsidRDefault="00A37B98" w:rsidP="000E16CE">
    <w:pPr>
      <w:pStyle w:val="Fuzeile"/>
      <w:jc w:val="center"/>
      <w:rPr>
        <w:rFonts w:ascii="Tahoma" w:hAnsi="Tahoma" w:cs="Tahoma"/>
        <w:sz w:val="18"/>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63D" w:rsidRDefault="00DE263D" w:rsidP="00384929">
      <w:pPr>
        <w:spacing w:after="0" w:line="240" w:lineRule="auto"/>
      </w:pPr>
      <w:r>
        <w:separator/>
      </w:r>
    </w:p>
  </w:footnote>
  <w:footnote w:type="continuationSeparator" w:id="0">
    <w:p w:rsidR="00DE263D" w:rsidRDefault="00DE263D" w:rsidP="00384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8EE" w:rsidRDefault="009848EE" w:rsidP="009848EE">
    <w:pPr>
      <w:pStyle w:val="Kopfzeile"/>
      <w:rPr>
        <w:rFonts w:ascii="Arial" w:hAnsi="Arial" w:cs="Arial"/>
        <w:b/>
        <w:sz w:val="32"/>
        <w:szCs w:val="32"/>
        <w:lang w:val="de-DE"/>
      </w:rPr>
    </w:pPr>
  </w:p>
  <w:p w:rsidR="009848EE" w:rsidRDefault="009848EE" w:rsidP="009848EE">
    <w:pPr>
      <w:pStyle w:val="Kopfzeile"/>
      <w:rPr>
        <w:rFonts w:ascii="Arial" w:hAnsi="Arial" w:cs="Arial"/>
        <w:b/>
        <w:sz w:val="32"/>
        <w:szCs w:val="32"/>
        <w:lang w:val="de-DE"/>
      </w:rPr>
    </w:pPr>
  </w:p>
  <w:p w:rsidR="009848EE" w:rsidRPr="009848EE" w:rsidRDefault="009848EE" w:rsidP="009848EE">
    <w:pPr>
      <w:pStyle w:val="Kopfzeile"/>
      <w:tabs>
        <w:tab w:val="left" w:pos="7770"/>
      </w:tabs>
      <w:jc w:val="right"/>
      <w:rPr>
        <w:rFonts w:ascii="Tahoma" w:hAnsi="Tahoma" w:cs="Tahoma"/>
        <w:b/>
        <w:sz w:val="36"/>
        <w:szCs w:val="36"/>
      </w:rPr>
    </w:pPr>
  </w:p>
  <w:p w:rsidR="00FD2E29" w:rsidRDefault="00FD2E29" w:rsidP="009848EE">
    <w:pPr>
      <w:pStyle w:val="Kopfzeile"/>
      <w:rPr>
        <w:rFonts w:ascii="Arial" w:hAnsi="Arial" w:cs="Arial"/>
        <w:b/>
        <w:sz w:val="32"/>
        <w:szCs w:val="32"/>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8EE" w:rsidRDefault="002B4E11" w:rsidP="002B4E11">
    <w:pPr>
      <w:pStyle w:val="Kopfzeile"/>
      <w:tabs>
        <w:tab w:val="clear" w:pos="4680"/>
        <w:tab w:val="center" w:pos="3261"/>
        <w:tab w:val="left" w:pos="7770"/>
      </w:tabs>
      <w:ind w:left="3438" w:firstLine="2322"/>
      <w:rPr>
        <w:rFonts w:ascii="Tahoma" w:hAnsi="Tahoma" w:cs="Tahoma"/>
        <w:b/>
        <w:sz w:val="36"/>
        <w:szCs w:val="36"/>
      </w:rPr>
    </w:pPr>
    <w:r>
      <w:rPr>
        <w:noProof/>
        <w:lang w:val="de-DE" w:eastAsia="de-DE"/>
      </w:rPr>
      <w:drawing>
        <wp:anchor distT="0" distB="0" distL="114300" distR="114300" simplePos="0" relativeHeight="251660288" behindDoc="1" locked="0" layoutInCell="1" allowOverlap="1" wp14:anchorId="38627E35" wp14:editId="35909477">
          <wp:simplePos x="0" y="0"/>
          <wp:positionH relativeFrom="margin">
            <wp:posOffset>2143125</wp:posOffset>
          </wp:positionH>
          <wp:positionV relativeFrom="margin">
            <wp:posOffset>-1447800</wp:posOffset>
          </wp:positionV>
          <wp:extent cx="1619250" cy="99123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19250" cy="991235"/>
                  </a:xfrm>
                  <a:prstGeom prst="rect">
                    <a:avLst/>
                  </a:prstGeom>
                </pic:spPr>
              </pic:pic>
            </a:graphicData>
          </a:graphic>
          <wp14:sizeRelH relativeFrom="page">
            <wp14:pctWidth>0</wp14:pctWidth>
          </wp14:sizeRelH>
          <wp14:sizeRelV relativeFrom="page">
            <wp14:pctHeight>0</wp14:pctHeight>
          </wp14:sizeRelV>
        </wp:anchor>
      </w:drawing>
    </w:r>
    <w:r w:rsidR="009C3B00" w:rsidRPr="00C71A80">
      <w:rPr>
        <w:noProof/>
        <w:sz w:val="14"/>
        <w:highlight w:val="yellow"/>
        <w:lang w:val="de-DE" w:eastAsia="de-DE"/>
      </w:rPr>
      <w:drawing>
        <wp:anchor distT="0" distB="0" distL="114300" distR="114300" simplePos="0" relativeHeight="251659264" behindDoc="1" locked="0" layoutInCell="1" allowOverlap="1" wp14:anchorId="069C7193" wp14:editId="3ABDCDCC">
          <wp:simplePos x="0" y="0"/>
          <wp:positionH relativeFrom="margin">
            <wp:posOffset>36500</wp:posOffset>
          </wp:positionH>
          <wp:positionV relativeFrom="page">
            <wp:posOffset>262890</wp:posOffset>
          </wp:positionV>
          <wp:extent cx="1980000" cy="434531"/>
          <wp:effectExtent l="0" t="0" r="1270" b="3810"/>
          <wp:wrapNone/>
          <wp:docPr id="21" name="Picture 21" descr="Macintosh HD:Users:thanigaivel.thambira:Desktop:Shahzad Noor:DP World:DP World Stationary:Letter Head:DPW_logo_en_cmyk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hanigaivel.thambira:Desktop:Shahzad Noor:DP World:DP World Stationary:Letter Head:DPW_logo_en_cmyk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434531"/>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ahoma" w:hAnsi="Tahoma" w:cs="Tahoma"/>
        <w:b/>
        <w:szCs w:val="36"/>
      </w:rPr>
      <w:t xml:space="preserve">       </w:t>
    </w:r>
    <w:r w:rsidR="00C71A80">
      <w:rPr>
        <w:rFonts w:ascii="Tahoma" w:hAnsi="Tahoma" w:cs="Tahoma"/>
        <w:b/>
        <w:szCs w:val="36"/>
      </w:rPr>
      <w:t xml:space="preserve"> </w:t>
    </w:r>
    <w:r w:rsidR="009848EE">
      <w:rPr>
        <w:rFonts w:ascii="Tahoma" w:hAnsi="Tahoma" w:cs="Tahoma"/>
        <w:b/>
        <w:sz w:val="36"/>
        <w:szCs w:val="36"/>
      </w:rPr>
      <w:t>Media</w:t>
    </w:r>
    <w:r w:rsidR="009848EE" w:rsidRPr="009848EE">
      <w:rPr>
        <w:rFonts w:ascii="Tahoma" w:hAnsi="Tahoma" w:cs="Tahoma"/>
        <w:b/>
        <w:sz w:val="36"/>
        <w:szCs w:val="36"/>
      </w:rPr>
      <w:t xml:space="preserve"> </w:t>
    </w:r>
    <w:r>
      <w:rPr>
        <w:rFonts w:ascii="Tahoma" w:hAnsi="Tahoma" w:cs="Tahoma"/>
        <w:b/>
        <w:sz w:val="36"/>
        <w:szCs w:val="36"/>
      </w:rPr>
      <w:t>R</w:t>
    </w:r>
    <w:r w:rsidR="009848EE" w:rsidRPr="009848EE">
      <w:rPr>
        <w:rFonts w:ascii="Tahoma" w:hAnsi="Tahoma" w:cs="Tahoma"/>
        <w:b/>
        <w:sz w:val="36"/>
        <w:szCs w:val="36"/>
      </w:rPr>
      <w:t>elease</w:t>
    </w:r>
  </w:p>
  <w:p w:rsidR="00C67B7F" w:rsidRDefault="00C67B7F" w:rsidP="002B4E11">
    <w:pPr>
      <w:pStyle w:val="Kopfzeile"/>
      <w:tabs>
        <w:tab w:val="clear" w:pos="4680"/>
        <w:tab w:val="center" w:pos="3261"/>
        <w:tab w:val="left" w:pos="7770"/>
      </w:tabs>
      <w:ind w:left="3438" w:firstLine="2322"/>
      <w:rPr>
        <w:rFonts w:ascii="Tahoma" w:hAnsi="Tahoma" w:cs="Tahoma"/>
        <w:b/>
        <w:sz w:val="36"/>
        <w:szCs w:val="36"/>
      </w:rPr>
    </w:pPr>
  </w:p>
  <w:p w:rsidR="00C67B7F" w:rsidRPr="009848EE" w:rsidRDefault="00C67B7F" w:rsidP="002B4E11">
    <w:pPr>
      <w:pStyle w:val="Kopfzeile"/>
      <w:tabs>
        <w:tab w:val="clear" w:pos="4680"/>
        <w:tab w:val="center" w:pos="3261"/>
        <w:tab w:val="left" w:pos="7770"/>
      </w:tabs>
      <w:ind w:left="3438" w:firstLine="2322"/>
      <w:rPr>
        <w:rFonts w:ascii="Tahoma" w:hAnsi="Tahoma" w:cs="Tahoma"/>
        <w:b/>
        <w:sz w:val="36"/>
        <w:szCs w:val="36"/>
      </w:rPr>
    </w:pPr>
  </w:p>
  <w:p w:rsidR="00AA74CC" w:rsidRDefault="00AA74CC" w:rsidP="00AA74C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466F"/>
    <w:multiLevelType w:val="multilevel"/>
    <w:tmpl w:val="C8D4F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C6F0867"/>
    <w:multiLevelType w:val="hybridMultilevel"/>
    <w:tmpl w:val="1DB40598"/>
    <w:lvl w:ilvl="0" w:tplc="01D486A2">
      <w:start w:val="1"/>
      <w:numFmt w:val="bullet"/>
      <w:lvlText w:val="•"/>
      <w:lvlJc w:val="left"/>
      <w:pPr>
        <w:tabs>
          <w:tab w:val="num" w:pos="720"/>
        </w:tabs>
        <w:ind w:left="720" w:hanging="360"/>
      </w:pPr>
      <w:rPr>
        <w:rFonts w:ascii="Arial" w:hAnsi="Arial" w:hint="default"/>
      </w:rPr>
    </w:lvl>
    <w:lvl w:ilvl="1" w:tplc="60FC0C5E">
      <w:start w:val="1"/>
      <w:numFmt w:val="bullet"/>
      <w:lvlText w:val="•"/>
      <w:lvlJc w:val="left"/>
      <w:pPr>
        <w:tabs>
          <w:tab w:val="num" w:pos="1440"/>
        </w:tabs>
        <w:ind w:left="1440" w:hanging="360"/>
      </w:pPr>
      <w:rPr>
        <w:rFonts w:ascii="Arial" w:hAnsi="Arial" w:hint="default"/>
      </w:rPr>
    </w:lvl>
    <w:lvl w:ilvl="2" w:tplc="BC7A3D34" w:tentative="1">
      <w:start w:val="1"/>
      <w:numFmt w:val="bullet"/>
      <w:lvlText w:val="•"/>
      <w:lvlJc w:val="left"/>
      <w:pPr>
        <w:tabs>
          <w:tab w:val="num" w:pos="2160"/>
        </w:tabs>
        <w:ind w:left="2160" w:hanging="360"/>
      </w:pPr>
      <w:rPr>
        <w:rFonts w:ascii="Arial" w:hAnsi="Arial" w:hint="default"/>
      </w:rPr>
    </w:lvl>
    <w:lvl w:ilvl="3" w:tplc="547C7BEE" w:tentative="1">
      <w:start w:val="1"/>
      <w:numFmt w:val="bullet"/>
      <w:lvlText w:val="•"/>
      <w:lvlJc w:val="left"/>
      <w:pPr>
        <w:tabs>
          <w:tab w:val="num" w:pos="2880"/>
        </w:tabs>
        <w:ind w:left="2880" w:hanging="360"/>
      </w:pPr>
      <w:rPr>
        <w:rFonts w:ascii="Arial" w:hAnsi="Arial" w:hint="default"/>
      </w:rPr>
    </w:lvl>
    <w:lvl w:ilvl="4" w:tplc="CC508FAE" w:tentative="1">
      <w:start w:val="1"/>
      <w:numFmt w:val="bullet"/>
      <w:lvlText w:val="•"/>
      <w:lvlJc w:val="left"/>
      <w:pPr>
        <w:tabs>
          <w:tab w:val="num" w:pos="3600"/>
        </w:tabs>
        <w:ind w:left="3600" w:hanging="360"/>
      </w:pPr>
      <w:rPr>
        <w:rFonts w:ascii="Arial" w:hAnsi="Arial" w:hint="default"/>
      </w:rPr>
    </w:lvl>
    <w:lvl w:ilvl="5" w:tplc="AB4E7FEC" w:tentative="1">
      <w:start w:val="1"/>
      <w:numFmt w:val="bullet"/>
      <w:lvlText w:val="•"/>
      <w:lvlJc w:val="left"/>
      <w:pPr>
        <w:tabs>
          <w:tab w:val="num" w:pos="4320"/>
        </w:tabs>
        <w:ind w:left="4320" w:hanging="360"/>
      </w:pPr>
      <w:rPr>
        <w:rFonts w:ascii="Arial" w:hAnsi="Arial" w:hint="default"/>
      </w:rPr>
    </w:lvl>
    <w:lvl w:ilvl="6" w:tplc="04DCB19A" w:tentative="1">
      <w:start w:val="1"/>
      <w:numFmt w:val="bullet"/>
      <w:lvlText w:val="•"/>
      <w:lvlJc w:val="left"/>
      <w:pPr>
        <w:tabs>
          <w:tab w:val="num" w:pos="5040"/>
        </w:tabs>
        <w:ind w:left="5040" w:hanging="360"/>
      </w:pPr>
      <w:rPr>
        <w:rFonts w:ascii="Arial" w:hAnsi="Arial" w:hint="default"/>
      </w:rPr>
    </w:lvl>
    <w:lvl w:ilvl="7" w:tplc="D9F2D336" w:tentative="1">
      <w:start w:val="1"/>
      <w:numFmt w:val="bullet"/>
      <w:lvlText w:val="•"/>
      <w:lvlJc w:val="left"/>
      <w:pPr>
        <w:tabs>
          <w:tab w:val="num" w:pos="5760"/>
        </w:tabs>
        <w:ind w:left="5760" w:hanging="360"/>
      </w:pPr>
      <w:rPr>
        <w:rFonts w:ascii="Arial" w:hAnsi="Arial" w:hint="default"/>
      </w:rPr>
    </w:lvl>
    <w:lvl w:ilvl="8" w:tplc="3A380176" w:tentative="1">
      <w:start w:val="1"/>
      <w:numFmt w:val="bullet"/>
      <w:lvlText w:val="•"/>
      <w:lvlJc w:val="left"/>
      <w:pPr>
        <w:tabs>
          <w:tab w:val="num" w:pos="6480"/>
        </w:tabs>
        <w:ind w:left="6480" w:hanging="360"/>
      </w:pPr>
      <w:rPr>
        <w:rFonts w:ascii="Arial" w:hAnsi="Arial" w:hint="default"/>
      </w:rPr>
    </w:lvl>
  </w:abstractNum>
  <w:abstractNum w:abstractNumId="2">
    <w:nsid w:val="44FA6EC1"/>
    <w:multiLevelType w:val="hybridMultilevel"/>
    <w:tmpl w:val="89C26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195054D"/>
    <w:multiLevelType w:val="multilevel"/>
    <w:tmpl w:val="09B4A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BB616F9"/>
    <w:multiLevelType w:val="multilevel"/>
    <w:tmpl w:val="0C7AF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5E3E4249"/>
    <w:multiLevelType w:val="hybridMultilevel"/>
    <w:tmpl w:val="87460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2DF3F59"/>
    <w:multiLevelType w:val="multilevel"/>
    <w:tmpl w:val="EF4835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4941A17"/>
    <w:multiLevelType w:val="multilevel"/>
    <w:tmpl w:val="3628F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2"/>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jeev Shankar">
    <w15:presenceInfo w15:providerId="AD" w15:userId="S-1-5-21-1214440339-1580818891-839522115-19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929"/>
    <w:rsid w:val="0000108C"/>
    <w:rsid w:val="00021D4B"/>
    <w:rsid w:val="000241E8"/>
    <w:rsid w:val="00051127"/>
    <w:rsid w:val="0005456A"/>
    <w:rsid w:val="000710BE"/>
    <w:rsid w:val="00080E62"/>
    <w:rsid w:val="00097B2E"/>
    <w:rsid w:val="000C6DE7"/>
    <w:rsid w:val="000E16CE"/>
    <w:rsid w:val="000E4E0F"/>
    <w:rsid w:val="000F5847"/>
    <w:rsid w:val="001042B1"/>
    <w:rsid w:val="00124E26"/>
    <w:rsid w:val="00156352"/>
    <w:rsid w:val="001942CA"/>
    <w:rsid w:val="001A2DFF"/>
    <w:rsid w:val="001B63B8"/>
    <w:rsid w:val="001C2133"/>
    <w:rsid w:val="00212197"/>
    <w:rsid w:val="002515A1"/>
    <w:rsid w:val="00254420"/>
    <w:rsid w:val="002A7728"/>
    <w:rsid w:val="002B4E11"/>
    <w:rsid w:val="002C73D7"/>
    <w:rsid w:val="002F18F1"/>
    <w:rsid w:val="003043FE"/>
    <w:rsid w:val="003074C6"/>
    <w:rsid w:val="003363ED"/>
    <w:rsid w:val="00340F35"/>
    <w:rsid w:val="00354D32"/>
    <w:rsid w:val="0035750F"/>
    <w:rsid w:val="00373A83"/>
    <w:rsid w:val="00384929"/>
    <w:rsid w:val="00387C18"/>
    <w:rsid w:val="003A4F02"/>
    <w:rsid w:val="003A6277"/>
    <w:rsid w:val="003B78BF"/>
    <w:rsid w:val="003C40BB"/>
    <w:rsid w:val="00403C0D"/>
    <w:rsid w:val="00406464"/>
    <w:rsid w:val="00436AF5"/>
    <w:rsid w:val="00443B88"/>
    <w:rsid w:val="00452D3B"/>
    <w:rsid w:val="004816D5"/>
    <w:rsid w:val="004F267B"/>
    <w:rsid w:val="005145C1"/>
    <w:rsid w:val="00515E6C"/>
    <w:rsid w:val="00534924"/>
    <w:rsid w:val="00541048"/>
    <w:rsid w:val="005414F9"/>
    <w:rsid w:val="0055747D"/>
    <w:rsid w:val="00597AE0"/>
    <w:rsid w:val="005B602D"/>
    <w:rsid w:val="005E433B"/>
    <w:rsid w:val="005F4EB5"/>
    <w:rsid w:val="006203C9"/>
    <w:rsid w:val="00664861"/>
    <w:rsid w:val="00671913"/>
    <w:rsid w:val="0067458F"/>
    <w:rsid w:val="00677587"/>
    <w:rsid w:val="006817AF"/>
    <w:rsid w:val="006849D9"/>
    <w:rsid w:val="00690753"/>
    <w:rsid w:val="006A4C81"/>
    <w:rsid w:val="006B2B27"/>
    <w:rsid w:val="006B6394"/>
    <w:rsid w:val="006C0A6A"/>
    <w:rsid w:val="006C299E"/>
    <w:rsid w:val="006C6CB7"/>
    <w:rsid w:val="006D5E38"/>
    <w:rsid w:val="006E6F49"/>
    <w:rsid w:val="00705E08"/>
    <w:rsid w:val="00713E77"/>
    <w:rsid w:val="00717E73"/>
    <w:rsid w:val="0072005B"/>
    <w:rsid w:val="00731C0B"/>
    <w:rsid w:val="0073212D"/>
    <w:rsid w:val="00736338"/>
    <w:rsid w:val="00763C0A"/>
    <w:rsid w:val="007A0BFD"/>
    <w:rsid w:val="007A2A4E"/>
    <w:rsid w:val="007E0FB1"/>
    <w:rsid w:val="007E3628"/>
    <w:rsid w:val="0080637D"/>
    <w:rsid w:val="0081365B"/>
    <w:rsid w:val="008378F5"/>
    <w:rsid w:val="00855D92"/>
    <w:rsid w:val="00870F91"/>
    <w:rsid w:val="008742BC"/>
    <w:rsid w:val="00880774"/>
    <w:rsid w:val="008A00DB"/>
    <w:rsid w:val="008C7E76"/>
    <w:rsid w:val="008D7F7C"/>
    <w:rsid w:val="008E19A9"/>
    <w:rsid w:val="00912614"/>
    <w:rsid w:val="0092079E"/>
    <w:rsid w:val="0092434E"/>
    <w:rsid w:val="00945A63"/>
    <w:rsid w:val="009848EE"/>
    <w:rsid w:val="009960BD"/>
    <w:rsid w:val="009A030A"/>
    <w:rsid w:val="009A7134"/>
    <w:rsid w:val="009C3070"/>
    <w:rsid w:val="009C3B00"/>
    <w:rsid w:val="009C60B1"/>
    <w:rsid w:val="009D78E3"/>
    <w:rsid w:val="009F4B4D"/>
    <w:rsid w:val="00A03F91"/>
    <w:rsid w:val="00A079F5"/>
    <w:rsid w:val="00A364BD"/>
    <w:rsid w:val="00A37B98"/>
    <w:rsid w:val="00A52139"/>
    <w:rsid w:val="00A655A0"/>
    <w:rsid w:val="00A9643C"/>
    <w:rsid w:val="00AA74CC"/>
    <w:rsid w:val="00AE1AD6"/>
    <w:rsid w:val="00AE5A09"/>
    <w:rsid w:val="00AF0E3B"/>
    <w:rsid w:val="00AF1E5A"/>
    <w:rsid w:val="00B215FA"/>
    <w:rsid w:val="00B3057A"/>
    <w:rsid w:val="00B31FA0"/>
    <w:rsid w:val="00B34C4F"/>
    <w:rsid w:val="00B5229A"/>
    <w:rsid w:val="00B54899"/>
    <w:rsid w:val="00B55674"/>
    <w:rsid w:val="00B777AB"/>
    <w:rsid w:val="00B80F22"/>
    <w:rsid w:val="00B84AD5"/>
    <w:rsid w:val="00B853FE"/>
    <w:rsid w:val="00B9140D"/>
    <w:rsid w:val="00B954D9"/>
    <w:rsid w:val="00BC160E"/>
    <w:rsid w:val="00BC20D7"/>
    <w:rsid w:val="00BC4DA4"/>
    <w:rsid w:val="00BD39FC"/>
    <w:rsid w:val="00C1243A"/>
    <w:rsid w:val="00C14883"/>
    <w:rsid w:val="00C164FF"/>
    <w:rsid w:val="00C2077D"/>
    <w:rsid w:val="00C41B3F"/>
    <w:rsid w:val="00C67B7F"/>
    <w:rsid w:val="00C71A80"/>
    <w:rsid w:val="00C84617"/>
    <w:rsid w:val="00CC3179"/>
    <w:rsid w:val="00CD00C9"/>
    <w:rsid w:val="00CF5F39"/>
    <w:rsid w:val="00D22BF2"/>
    <w:rsid w:val="00D27850"/>
    <w:rsid w:val="00D602C9"/>
    <w:rsid w:val="00D63D4E"/>
    <w:rsid w:val="00D6628C"/>
    <w:rsid w:val="00D85D6C"/>
    <w:rsid w:val="00DB5749"/>
    <w:rsid w:val="00DE263D"/>
    <w:rsid w:val="00DF1649"/>
    <w:rsid w:val="00E0702B"/>
    <w:rsid w:val="00E11891"/>
    <w:rsid w:val="00E16FD1"/>
    <w:rsid w:val="00E207C6"/>
    <w:rsid w:val="00E4606D"/>
    <w:rsid w:val="00E51627"/>
    <w:rsid w:val="00E52818"/>
    <w:rsid w:val="00E6180E"/>
    <w:rsid w:val="00E75EA0"/>
    <w:rsid w:val="00E80A28"/>
    <w:rsid w:val="00EB2740"/>
    <w:rsid w:val="00EC13BA"/>
    <w:rsid w:val="00EC3BFD"/>
    <w:rsid w:val="00ED30B1"/>
    <w:rsid w:val="00F16A7E"/>
    <w:rsid w:val="00F279EB"/>
    <w:rsid w:val="00F32A9C"/>
    <w:rsid w:val="00F35642"/>
    <w:rsid w:val="00F62CF5"/>
    <w:rsid w:val="00FA37FD"/>
    <w:rsid w:val="00FB5BEE"/>
    <w:rsid w:val="00FC6116"/>
    <w:rsid w:val="00FD1811"/>
    <w:rsid w:val="00FD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492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84929"/>
  </w:style>
  <w:style w:type="paragraph" w:styleId="Fuzeile">
    <w:name w:val="footer"/>
    <w:basedOn w:val="Standard"/>
    <w:link w:val="FuzeileZchn"/>
    <w:uiPriority w:val="99"/>
    <w:unhideWhenUsed/>
    <w:rsid w:val="0038492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84929"/>
  </w:style>
  <w:style w:type="paragraph" w:styleId="Sprechblasentext">
    <w:name w:val="Balloon Text"/>
    <w:basedOn w:val="Standard"/>
    <w:link w:val="SprechblasentextZchn"/>
    <w:uiPriority w:val="99"/>
    <w:semiHidden/>
    <w:unhideWhenUsed/>
    <w:rsid w:val="00514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45C1"/>
    <w:rPr>
      <w:rFonts w:ascii="Segoe UI" w:hAnsi="Segoe UI" w:cs="Segoe UI"/>
      <w:sz w:val="18"/>
      <w:szCs w:val="18"/>
    </w:rPr>
  </w:style>
  <w:style w:type="table" w:styleId="Tabellenraster">
    <w:name w:val="Table Grid"/>
    <w:basedOn w:val="NormaleTabelle"/>
    <w:uiPriority w:val="39"/>
    <w:rsid w:val="0010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9848EE"/>
    <w:pPr>
      <w:spacing w:after="0" w:line="240" w:lineRule="auto"/>
    </w:pPr>
    <w:rPr>
      <w:rFonts w:eastAsiaTheme="minorEastAsia"/>
      <w:sz w:val="20"/>
      <w:szCs w:val="20"/>
      <w:lang w:val="en-GB"/>
    </w:rPr>
  </w:style>
  <w:style w:type="character" w:customStyle="1" w:styleId="FunotentextZchn">
    <w:name w:val="Fußnotentext Zchn"/>
    <w:basedOn w:val="Absatz-Standardschriftart"/>
    <w:link w:val="Funotentext"/>
    <w:uiPriority w:val="99"/>
    <w:rsid w:val="009848EE"/>
    <w:rPr>
      <w:rFonts w:eastAsiaTheme="minorEastAsia"/>
      <w:sz w:val="20"/>
      <w:szCs w:val="20"/>
      <w:lang w:val="en-GB"/>
    </w:rPr>
  </w:style>
  <w:style w:type="character" w:styleId="Funotenzeichen">
    <w:name w:val="footnote reference"/>
    <w:basedOn w:val="Absatz-Standardschriftart"/>
    <w:uiPriority w:val="99"/>
    <w:unhideWhenUsed/>
    <w:rsid w:val="009848EE"/>
    <w:rPr>
      <w:vertAlign w:val="superscript"/>
    </w:rPr>
  </w:style>
  <w:style w:type="character" w:styleId="Hyperlink">
    <w:name w:val="Hyperlink"/>
    <w:basedOn w:val="Absatz-Standardschriftart"/>
    <w:uiPriority w:val="99"/>
    <w:unhideWhenUsed/>
    <w:rsid w:val="00340F35"/>
    <w:rPr>
      <w:color w:val="0563C1" w:themeColor="hyperlink"/>
      <w:u w:val="single"/>
    </w:rPr>
  </w:style>
  <w:style w:type="character" w:customStyle="1" w:styleId="NichtaufgelsteErwhnung1">
    <w:name w:val="Nicht aufgelöste Erwähnung1"/>
    <w:basedOn w:val="Absatz-Standardschriftart"/>
    <w:uiPriority w:val="99"/>
    <w:semiHidden/>
    <w:unhideWhenUsed/>
    <w:rsid w:val="00340F35"/>
    <w:rPr>
      <w:color w:val="808080"/>
      <w:shd w:val="clear" w:color="auto" w:fill="E6E6E6"/>
    </w:rPr>
  </w:style>
  <w:style w:type="character" w:styleId="Kommentarzeichen">
    <w:name w:val="annotation reference"/>
    <w:basedOn w:val="Absatz-Standardschriftart"/>
    <w:uiPriority w:val="99"/>
    <w:semiHidden/>
    <w:unhideWhenUsed/>
    <w:rsid w:val="002C73D7"/>
    <w:rPr>
      <w:sz w:val="16"/>
      <w:szCs w:val="16"/>
    </w:rPr>
  </w:style>
  <w:style w:type="paragraph" w:styleId="Kommentartext">
    <w:name w:val="annotation text"/>
    <w:basedOn w:val="Standard"/>
    <w:link w:val="KommentartextZchn"/>
    <w:uiPriority w:val="99"/>
    <w:semiHidden/>
    <w:unhideWhenUsed/>
    <w:rsid w:val="002C73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73D7"/>
    <w:rPr>
      <w:sz w:val="20"/>
      <w:szCs w:val="20"/>
    </w:rPr>
  </w:style>
  <w:style w:type="paragraph" w:styleId="Kommentarthema">
    <w:name w:val="annotation subject"/>
    <w:basedOn w:val="Kommentartext"/>
    <w:next w:val="Kommentartext"/>
    <w:link w:val="KommentarthemaZchn"/>
    <w:uiPriority w:val="99"/>
    <w:semiHidden/>
    <w:unhideWhenUsed/>
    <w:rsid w:val="002C73D7"/>
    <w:rPr>
      <w:b/>
      <w:bCs/>
    </w:rPr>
  </w:style>
  <w:style w:type="character" w:customStyle="1" w:styleId="KommentarthemaZchn">
    <w:name w:val="Kommentarthema Zchn"/>
    <w:basedOn w:val="KommentartextZchn"/>
    <w:link w:val="Kommentarthema"/>
    <w:uiPriority w:val="99"/>
    <w:semiHidden/>
    <w:rsid w:val="002C73D7"/>
    <w:rPr>
      <w:b/>
      <w:bCs/>
      <w:sz w:val="20"/>
      <w:szCs w:val="20"/>
    </w:rPr>
  </w:style>
  <w:style w:type="paragraph" w:styleId="Listenabsatz">
    <w:name w:val="List Paragraph"/>
    <w:basedOn w:val="Standard"/>
    <w:uiPriority w:val="34"/>
    <w:qFormat/>
    <w:rsid w:val="001A2DFF"/>
    <w:pPr>
      <w:spacing w:after="0" w:line="240" w:lineRule="auto"/>
      <w:ind w:left="720"/>
    </w:pPr>
    <w:rPr>
      <w:rFonts w:ascii="Calibri" w:hAnsi="Calibri" w:cs="Times New Roman"/>
      <w:sz w:val="24"/>
      <w:szCs w:val="24"/>
      <w:lang w:val="de-DE" w:eastAsia="de-DE"/>
    </w:rPr>
  </w:style>
  <w:style w:type="paragraph" w:styleId="KeinLeerraum">
    <w:name w:val="No Spacing"/>
    <w:uiPriority w:val="1"/>
    <w:qFormat/>
    <w:rsid w:val="00B31F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8492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84929"/>
  </w:style>
  <w:style w:type="paragraph" w:styleId="Fuzeile">
    <w:name w:val="footer"/>
    <w:basedOn w:val="Standard"/>
    <w:link w:val="FuzeileZchn"/>
    <w:uiPriority w:val="99"/>
    <w:unhideWhenUsed/>
    <w:rsid w:val="0038492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84929"/>
  </w:style>
  <w:style w:type="paragraph" w:styleId="Sprechblasentext">
    <w:name w:val="Balloon Text"/>
    <w:basedOn w:val="Standard"/>
    <w:link w:val="SprechblasentextZchn"/>
    <w:uiPriority w:val="99"/>
    <w:semiHidden/>
    <w:unhideWhenUsed/>
    <w:rsid w:val="005145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145C1"/>
    <w:rPr>
      <w:rFonts w:ascii="Segoe UI" w:hAnsi="Segoe UI" w:cs="Segoe UI"/>
      <w:sz w:val="18"/>
      <w:szCs w:val="18"/>
    </w:rPr>
  </w:style>
  <w:style w:type="table" w:styleId="Tabellenraster">
    <w:name w:val="Table Grid"/>
    <w:basedOn w:val="NormaleTabelle"/>
    <w:uiPriority w:val="39"/>
    <w:rsid w:val="0010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9848EE"/>
    <w:pPr>
      <w:spacing w:after="0" w:line="240" w:lineRule="auto"/>
    </w:pPr>
    <w:rPr>
      <w:rFonts w:eastAsiaTheme="minorEastAsia"/>
      <w:sz w:val="20"/>
      <w:szCs w:val="20"/>
      <w:lang w:val="en-GB"/>
    </w:rPr>
  </w:style>
  <w:style w:type="character" w:customStyle="1" w:styleId="FunotentextZchn">
    <w:name w:val="Fußnotentext Zchn"/>
    <w:basedOn w:val="Absatz-Standardschriftart"/>
    <w:link w:val="Funotentext"/>
    <w:uiPriority w:val="99"/>
    <w:rsid w:val="009848EE"/>
    <w:rPr>
      <w:rFonts w:eastAsiaTheme="minorEastAsia"/>
      <w:sz w:val="20"/>
      <w:szCs w:val="20"/>
      <w:lang w:val="en-GB"/>
    </w:rPr>
  </w:style>
  <w:style w:type="character" w:styleId="Funotenzeichen">
    <w:name w:val="footnote reference"/>
    <w:basedOn w:val="Absatz-Standardschriftart"/>
    <w:uiPriority w:val="99"/>
    <w:unhideWhenUsed/>
    <w:rsid w:val="009848EE"/>
    <w:rPr>
      <w:vertAlign w:val="superscript"/>
    </w:rPr>
  </w:style>
  <w:style w:type="character" w:styleId="Hyperlink">
    <w:name w:val="Hyperlink"/>
    <w:basedOn w:val="Absatz-Standardschriftart"/>
    <w:uiPriority w:val="99"/>
    <w:unhideWhenUsed/>
    <w:rsid w:val="00340F35"/>
    <w:rPr>
      <w:color w:val="0563C1" w:themeColor="hyperlink"/>
      <w:u w:val="single"/>
    </w:rPr>
  </w:style>
  <w:style w:type="character" w:customStyle="1" w:styleId="NichtaufgelsteErwhnung1">
    <w:name w:val="Nicht aufgelöste Erwähnung1"/>
    <w:basedOn w:val="Absatz-Standardschriftart"/>
    <w:uiPriority w:val="99"/>
    <w:semiHidden/>
    <w:unhideWhenUsed/>
    <w:rsid w:val="00340F35"/>
    <w:rPr>
      <w:color w:val="808080"/>
      <w:shd w:val="clear" w:color="auto" w:fill="E6E6E6"/>
    </w:rPr>
  </w:style>
  <w:style w:type="character" w:styleId="Kommentarzeichen">
    <w:name w:val="annotation reference"/>
    <w:basedOn w:val="Absatz-Standardschriftart"/>
    <w:uiPriority w:val="99"/>
    <w:semiHidden/>
    <w:unhideWhenUsed/>
    <w:rsid w:val="002C73D7"/>
    <w:rPr>
      <w:sz w:val="16"/>
      <w:szCs w:val="16"/>
    </w:rPr>
  </w:style>
  <w:style w:type="paragraph" w:styleId="Kommentartext">
    <w:name w:val="annotation text"/>
    <w:basedOn w:val="Standard"/>
    <w:link w:val="KommentartextZchn"/>
    <w:uiPriority w:val="99"/>
    <w:semiHidden/>
    <w:unhideWhenUsed/>
    <w:rsid w:val="002C73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73D7"/>
    <w:rPr>
      <w:sz w:val="20"/>
      <w:szCs w:val="20"/>
    </w:rPr>
  </w:style>
  <w:style w:type="paragraph" w:styleId="Kommentarthema">
    <w:name w:val="annotation subject"/>
    <w:basedOn w:val="Kommentartext"/>
    <w:next w:val="Kommentartext"/>
    <w:link w:val="KommentarthemaZchn"/>
    <w:uiPriority w:val="99"/>
    <w:semiHidden/>
    <w:unhideWhenUsed/>
    <w:rsid w:val="002C73D7"/>
    <w:rPr>
      <w:b/>
      <w:bCs/>
    </w:rPr>
  </w:style>
  <w:style w:type="character" w:customStyle="1" w:styleId="KommentarthemaZchn">
    <w:name w:val="Kommentarthema Zchn"/>
    <w:basedOn w:val="KommentartextZchn"/>
    <w:link w:val="Kommentarthema"/>
    <w:uiPriority w:val="99"/>
    <w:semiHidden/>
    <w:rsid w:val="002C73D7"/>
    <w:rPr>
      <w:b/>
      <w:bCs/>
      <w:sz w:val="20"/>
      <w:szCs w:val="20"/>
    </w:rPr>
  </w:style>
  <w:style w:type="paragraph" w:styleId="Listenabsatz">
    <w:name w:val="List Paragraph"/>
    <w:basedOn w:val="Standard"/>
    <w:uiPriority w:val="34"/>
    <w:qFormat/>
    <w:rsid w:val="001A2DFF"/>
    <w:pPr>
      <w:spacing w:after="0" w:line="240" w:lineRule="auto"/>
      <w:ind w:left="720"/>
    </w:pPr>
    <w:rPr>
      <w:rFonts w:ascii="Calibri" w:hAnsi="Calibri" w:cs="Times New Roman"/>
      <w:sz w:val="24"/>
      <w:szCs w:val="24"/>
      <w:lang w:val="de-DE" w:eastAsia="de-DE"/>
    </w:rPr>
  </w:style>
  <w:style w:type="paragraph" w:styleId="KeinLeerraum">
    <w:name w:val="No Spacing"/>
    <w:uiPriority w:val="1"/>
    <w:qFormat/>
    <w:rsid w:val="00B31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96125">
      <w:bodyDiv w:val="1"/>
      <w:marLeft w:val="0"/>
      <w:marRight w:val="0"/>
      <w:marTop w:val="0"/>
      <w:marBottom w:val="0"/>
      <w:divBdr>
        <w:top w:val="none" w:sz="0" w:space="0" w:color="auto"/>
        <w:left w:val="none" w:sz="0" w:space="0" w:color="auto"/>
        <w:bottom w:val="none" w:sz="0" w:space="0" w:color="auto"/>
        <w:right w:val="none" w:sz="0" w:space="0" w:color="auto"/>
      </w:divBdr>
    </w:div>
    <w:div w:id="817456173">
      <w:bodyDiv w:val="1"/>
      <w:marLeft w:val="0"/>
      <w:marRight w:val="0"/>
      <w:marTop w:val="0"/>
      <w:marBottom w:val="0"/>
      <w:divBdr>
        <w:top w:val="none" w:sz="0" w:space="0" w:color="auto"/>
        <w:left w:val="none" w:sz="0" w:space="0" w:color="auto"/>
        <w:bottom w:val="none" w:sz="0" w:space="0" w:color="auto"/>
        <w:right w:val="none" w:sz="0" w:space="0" w:color="auto"/>
      </w:divBdr>
    </w:div>
    <w:div w:id="1045131854">
      <w:bodyDiv w:val="1"/>
      <w:marLeft w:val="0"/>
      <w:marRight w:val="0"/>
      <w:marTop w:val="0"/>
      <w:marBottom w:val="0"/>
      <w:divBdr>
        <w:top w:val="none" w:sz="0" w:space="0" w:color="auto"/>
        <w:left w:val="none" w:sz="0" w:space="0" w:color="auto"/>
        <w:bottom w:val="none" w:sz="0" w:space="0" w:color="auto"/>
        <w:right w:val="none" w:sz="0" w:space="0" w:color="auto"/>
      </w:divBdr>
    </w:div>
    <w:div w:id="1152023208">
      <w:bodyDiv w:val="1"/>
      <w:marLeft w:val="0"/>
      <w:marRight w:val="0"/>
      <w:marTop w:val="0"/>
      <w:marBottom w:val="0"/>
      <w:divBdr>
        <w:top w:val="none" w:sz="0" w:space="0" w:color="auto"/>
        <w:left w:val="none" w:sz="0" w:space="0" w:color="auto"/>
        <w:bottom w:val="none" w:sz="0" w:space="0" w:color="auto"/>
        <w:right w:val="none" w:sz="0" w:space="0" w:color="auto"/>
      </w:divBdr>
    </w:div>
    <w:div w:id="1324775653">
      <w:bodyDiv w:val="1"/>
      <w:marLeft w:val="0"/>
      <w:marRight w:val="0"/>
      <w:marTop w:val="0"/>
      <w:marBottom w:val="0"/>
      <w:divBdr>
        <w:top w:val="none" w:sz="0" w:space="0" w:color="auto"/>
        <w:left w:val="none" w:sz="0" w:space="0" w:color="auto"/>
        <w:bottom w:val="none" w:sz="0" w:space="0" w:color="auto"/>
        <w:right w:val="none" w:sz="0" w:space="0" w:color="auto"/>
      </w:divBdr>
    </w:div>
    <w:div w:id="1337999783">
      <w:bodyDiv w:val="1"/>
      <w:marLeft w:val="0"/>
      <w:marRight w:val="0"/>
      <w:marTop w:val="0"/>
      <w:marBottom w:val="0"/>
      <w:divBdr>
        <w:top w:val="none" w:sz="0" w:space="0" w:color="auto"/>
        <w:left w:val="none" w:sz="0" w:space="0" w:color="auto"/>
        <w:bottom w:val="none" w:sz="0" w:space="0" w:color="auto"/>
        <w:right w:val="none" w:sz="0" w:space="0" w:color="auto"/>
      </w:divBdr>
    </w:div>
    <w:div w:id="1366325966">
      <w:bodyDiv w:val="1"/>
      <w:marLeft w:val="0"/>
      <w:marRight w:val="0"/>
      <w:marTop w:val="0"/>
      <w:marBottom w:val="0"/>
      <w:divBdr>
        <w:top w:val="none" w:sz="0" w:space="0" w:color="auto"/>
        <w:left w:val="none" w:sz="0" w:space="0" w:color="auto"/>
        <w:bottom w:val="none" w:sz="0" w:space="0" w:color="auto"/>
        <w:right w:val="none" w:sz="0" w:space="0" w:color="auto"/>
      </w:divBdr>
    </w:div>
    <w:div w:id="1373339178">
      <w:bodyDiv w:val="1"/>
      <w:marLeft w:val="0"/>
      <w:marRight w:val="0"/>
      <w:marTop w:val="0"/>
      <w:marBottom w:val="0"/>
      <w:divBdr>
        <w:top w:val="none" w:sz="0" w:space="0" w:color="auto"/>
        <w:left w:val="none" w:sz="0" w:space="0" w:color="auto"/>
        <w:bottom w:val="none" w:sz="0" w:space="0" w:color="auto"/>
        <w:right w:val="none" w:sz="0" w:space="0" w:color="auto"/>
      </w:divBdr>
    </w:div>
    <w:div w:id="1564563225">
      <w:bodyDiv w:val="1"/>
      <w:marLeft w:val="0"/>
      <w:marRight w:val="0"/>
      <w:marTop w:val="0"/>
      <w:marBottom w:val="0"/>
      <w:divBdr>
        <w:top w:val="none" w:sz="0" w:space="0" w:color="auto"/>
        <w:left w:val="none" w:sz="0" w:space="0" w:color="auto"/>
        <w:bottom w:val="none" w:sz="0" w:space="0" w:color="auto"/>
        <w:right w:val="none" w:sz="0" w:space="0" w:color="auto"/>
      </w:divBdr>
    </w:div>
    <w:div w:id="2025936854">
      <w:bodyDiv w:val="1"/>
      <w:marLeft w:val="0"/>
      <w:marRight w:val="0"/>
      <w:marTop w:val="0"/>
      <w:marBottom w:val="0"/>
      <w:divBdr>
        <w:top w:val="none" w:sz="0" w:space="0" w:color="auto"/>
        <w:left w:val="none" w:sz="0" w:space="0" w:color="auto"/>
        <w:bottom w:val="none" w:sz="0" w:space="0" w:color="auto"/>
        <w:right w:val="none" w:sz="0" w:space="0" w:color="auto"/>
      </w:divBdr>
      <w:divsChild>
        <w:div w:id="110786242">
          <w:marLeft w:val="446"/>
          <w:marRight w:val="0"/>
          <w:marTop w:val="120"/>
          <w:marBottom w:val="0"/>
          <w:divBdr>
            <w:top w:val="none" w:sz="0" w:space="0" w:color="auto"/>
            <w:left w:val="none" w:sz="0" w:space="0" w:color="auto"/>
            <w:bottom w:val="none" w:sz="0" w:space="0" w:color="auto"/>
            <w:right w:val="none" w:sz="0" w:space="0" w:color="auto"/>
          </w:divBdr>
        </w:div>
        <w:div w:id="2028480601">
          <w:marLeft w:val="446"/>
          <w:marRight w:val="0"/>
          <w:marTop w:val="120"/>
          <w:marBottom w:val="0"/>
          <w:divBdr>
            <w:top w:val="none" w:sz="0" w:space="0" w:color="auto"/>
            <w:left w:val="none" w:sz="0" w:space="0" w:color="auto"/>
            <w:bottom w:val="none" w:sz="0" w:space="0" w:color="auto"/>
            <w:right w:val="none" w:sz="0" w:space="0" w:color="auto"/>
          </w:divBdr>
        </w:div>
      </w:divsChild>
    </w:div>
    <w:div w:id="2080982705">
      <w:bodyDiv w:val="1"/>
      <w:marLeft w:val="0"/>
      <w:marRight w:val="0"/>
      <w:marTop w:val="0"/>
      <w:marBottom w:val="0"/>
      <w:divBdr>
        <w:top w:val="none" w:sz="0" w:space="0" w:color="auto"/>
        <w:left w:val="none" w:sz="0" w:space="0" w:color="auto"/>
        <w:bottom w:val="none" w:sz="0" w:space="0" w:color="auto"/>
        <w:right w:val="none" w:sz="0" w:space="0" w:color="auto"/>
      </w:divBdr>
    </w:div>
    <w:div w:id="21191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han.gemels@liegect.be" TargetMode="External"/><Relationship Id="rId4" Type="http://schemas.microsoft.com/office/2007/relationships/stylesWithEffects" Target="stylesWithEffects.xml"/><Relationship Id="rId9" Type="http://schemas.openxmlformats.org/officeDocument/2006/relationships/hyperlink" Target="mailto:jeanette.laue@mar-berlin.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479D7-EB6A-4446-8A06-4865CBD8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4324</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DP World</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Maximilian Peters</dc:creator>
  <cp:lastModifiedBy>Jeanette Laue</cp:lastModifiedBy>
  <cp:revision>4</cp:revision>
  <cp:lastPrinted>2018-11-08T08:52:00Z</cp:lastPrinted>
  <dcterms:created xsi:type="dcterms:W3CDTF">2018-11-15T08:38:00Z</dcterms:created>
  <dcterms:modified xsi:type="dcterms:W3CDTF">2018-11-15T11:16:00Z</dcterms:modified>
</cp:coreProperties>
</file>